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FD" w:rsidRPr="00362718" w:rsidRDefault="006B62FD" w:rsidP="006B62FD">
      <w:pPr>
        <w:autoSpaceDE w:val="0"/>
        <w:autoSpaceDN w:val="0"/>
        <w:adjustRightInd w:val="0"/>
        <w:spacing w:line="276" w:lineRule="auto"/>
        <w:jc w:val="both"/>
        <w:rPr>
          <w:rFonts w:ascii="Arial" w:hAnsi="Arial" w:cs="Arial"/>
          <w:b/>
          <w:i/>
          <w:iCs/>
        </w:rPr>
      </w:pPr>
      <w:r w:rsidRPr="00362718">
        <w:rPr>
          <w:rFonts w:ascii="Arial" w:hAnsi="Arial" w:cs="Arial"/>
          <w:b/>
        </w:rPr>
        <w:t xml:space="preserve">Artículo 116. </w:t>
      </w:r>
      <w:r w:rsidRPr="00362718">
        <w:rPr>
          <w:rFonts w:ascii="Arial" w:hAnsi="Arial" w:cs="Arial"/>
          <w:b/>
          <w:i/>
          <w:iCs/>
        </w:rPr>
        <w:t>Conciertos.</w:t>
      </w:r>
    </w:p>
    <w:p w:rsidR="006B62FD" w:rsidRPr="00362718" w:rsidRDefault="006B62FD" w:rsidP="006B62FD">
      <w:pPr>
        <w:autoSpaceDE w:val="0"/>
        <w:autoSpaceDN w:val="0"/>
        <w:adjustRightInd w:val="0"/>
        <w:spacing w:line="276" w:lineRule="auto"/>
        <w:jc w:val="both"/>
        <w:rPr>
          <w:rFonts w:ascii="Arial" w:hAnsi="Arial" w:cs="Arial"/>
          <w:b/>
          <w:i/>
          <w:iCs/>
        </w:rPr>
      </w:pPr>
    </w:p>
    <w:p w:rsidR="006B62FD" w:rsidRPr="00CB628E" w:rsidRDefault="006B62FD" w:rsidP="006B62FD">
      <w:pPr>
        <w:numPr>
          <w:ilvl w:val="0"/>
          <w:numId w:val="2"/>
        </w:numPr>
        <w:autoSpaceDE w:val="0"/>
        <w:autoSpaceDN w:val="0"/>
        <w:adjustRightInd w:val="0"/>
        <w:spacing w:line="276" w:lineRule="auto"/>
        <w:jc w:val="both"/>
        <w:rPr>
          <w:rFonts w:ascii="Arial" w:hAnsi="Arial" w:cs="Arial"/>
        </w:rPr>
      </w:pPr>
      <w:r w:rsidRPr="00CB628E">
        <w:rPr>
          <w:rFonts w:ascii="Arial" w:hAnsi="Arial" w:cs="Arial"/>
        </w:rPr>
        <w:t xml:space="preserve">Los centros privados que ofrezcan enseñanzas declaradas gratuitas en esta Ley y satisfagan necesidades de escolarización, en el marco de lo dispuesto en los artículos 108 y 109, podrán acogerse al régimen de conciertos en los términos legalmente establecidos. Los centros que accedan al régimen de concertación educativa deberán formalizar con </w:t>
      </w:r>
      <w:smartTag w:uri="urn:schemas-microsoft-com:office:smarttags" w:element="PersonName">
        <w:smartTagPr>
          <w:attr w:name="ProductID" w:val="la Administraci￳n"/>
        </w:smartTagPr>
        <w:r w:rsidRPr="00CB628E">
          <w:rPr>
            <w:rFonts w:ascii="Arial" w:hAnsi="Arial" w:cs="Arial"/>
          </w:rPr>
          <w:t>la Administración</w:t>
        </w:r>
      </w:smartTag>
      <w:r w:rsidRPr="00CB628E">
        <w:rPr>
          <w:rFonts w:ascii="Arial" w:hAnsi="Arial" w:cs="Arial"/>
        </w:rPr>
        <w:t xml:space="preserve"> educativa que proceda el correspondiente concierto.</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numPr>
          <w:ilvl w:val="0"/>
          <w:numId w:val="2"/>
        </w:numPr>
        <w:autoSpaceDE w:val="0"/>
        <w:autoSpaceDN w:val="0"/>
        <w:adjustRightInd w:val="0"/>
        <w:spacing w:line="276" w:lineRule="auto"/>
        <w:jc w:val="both"/>
        <w:rPr>
          <w:rFonts w:ascii="Arial" w:hAnsi="Arial" w:cs="Arial"/>
        </w:rPr>
      </w:pPr>
      <w:r w:rsidRPr="00CB628E">
        <w:rPr>
          <w:rFonts w:ascii="Arial" w:hAnsi="Arial" w:cs="Arial"/>
        </w:rPr>
        <w:t>Entre los centros que cumplan los requisitos establecidos en el apartado anterior, tendrán preferencia para acogerse al régimen de conciertos aquellos que, atiendan a poblaciones escolares de condiciones económicas desfavorables o los que realicen experiencias de interés pedagógico para el sistema educativo. En todo caso, tendrán preferencia los centros que, cumpliendo los criterios anteriormente señalados, estén constituidos y funcionen en régimen de cooperativa.</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numPr>
          <w:ilvl w:val="0"/>
          <w:numId w:val="2"/>
        </w:numPr>
        <w:autoSpaceDE w:val="0"/>
        <w:autoSpaceDN w:val="0"/>
        <w:adjustRightInd w:val="0"/>
        <w:spacing w:line="276" w:lineRule="auto"/>
        <w:jc w:val="both"/>
        <w:rPr>
          <w:rFonts w:ascii="Arial" w:hAnsi="Arial" w:cs="Arial"/>
        </w:rPr>
      </w:pPr>
      <w:r w:rsidRPr="00CB628E">
        <w:rPr>
          <w:rFonts w:ascii="Arial" w:hAnsi="Arial" w:cs="Arial"/>
        </w:rPr>
        <w:t xml:space="preserve">Corresponde al Gobierno establecer los aspectos básicos a los que deben someterse los conciertos. Estos aspectos se referirán al cumplimiento de los requisitos previstos en </w:t>
      </w:r>
      <w:smartTag w:uri="urn:schemas-microsoft-com:office:smarttags" w:element="PersonName">
        <w:smartTagPr>
          <w:attr w:name="ProductID" w:val="la Ley Org￡nica"/>
        </w:smartTagPr>
        <w:r w:rsidRPr="00CB628E">
          <w:rPr>
            <w:rFonts w:ascii="Arial" w:hAnsi="Arial" w:cs="Arial"/>
          </w:rPr>
          <w:t>la Ley Orgánica</w:t>
        </w:r>
      </w:smartTag>
      <w:r w:rsidRPr="00CB628E">
        <w:rPr>
          <w:rFonts w:ascii="Arial" w:hAnsi="Arial" w:cs="Arial"/>
        </w:rPr>
        <w:t xml:space="preserve"> 8/1985, de 3 de julio, del Derecho a </w:t>
      </w:r>
      <w:smartTag w:uri="urn:schemas-microsoft-com:office:smarttags" w:element="PersonName">
        <w:smartTagPr>
          <w:attr w:name="ProductID" w:val="la Educaci￳n"/>
        </w:smartTagPr>
        <w:r w:rsidRPr="00CB628E">
          <w:rPr>
            <w:rFonts w:ascii="Arial" w:hAnsi="Arial" w:cs="Arial"/>
          </w:rPr>
          <w:t>la Educación</w:t>
        </w:r>
      </w:smartTag>
      <w:r w:rsidRPr="00CB628E">
        <w:rPr>
          <w:rFonts w:ascii="Arial" w:hAnsi="Arial" w:cs="Arial"/>
        </w:rPr>
        <w:t xml:space="preserve"> y en las normas que le sean de aplicación de la presente Ley, a la tramitación de la solicitud, la duración máxima del concierto y las causas de extinción, a las obligaciones de la titularidad del centro concertado y de </w:t>
      </w:r>
      <w:smartTag w:uri="urn:schemas-microsoft-com:office:smarttags" w:element="PersonName">
        <w:smartTagPr>
          <w:attr w:name="ProductID" w:val="la Administraci￳n"/>
        </w:smartTagPr>
        <w:r w:rsidRPr="00CB628E">
          <w:rPr>
            <w:rFonts w:ascii="Arial" w:hAnsi="Arial" w:cs="Arial"/>
          </w:rPr>
          <w:t>la Administración</w:t>
        </w:r>
      </w:smartTag>
      <w:r w:rsidRPr="00CB628E">
        <w:rPr>
          <w:rFonts w:ascii="Arial" w:hAnsi="Arial" w:cs="Arial"/>
        </w:rPr>
        <w:t xml:space="preserve"> educativa, al sometimiento del concierto al derecho administrativo, a las singularidades del régimen del profesorado sin relación laboral, a la constitución del Consejo Escolar del centro al que se otorga el concierto y a la designación del director.</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numPr>
          <w:ilvl w:val="0"/>
          <w:numId w:val="2"/>
        </w:numPr>
        <w:autoSpaceDE w:val="0"/>
        <w:autoSpaceDN w:val="0"/>
        <w:adjustRightInd w:val="0"/>
        <w:spacing w:line="276" w:lineRule="auto"/>
        <w:jc w:val="both"/>
        <w:rPr>
          <w:rFonts w:ascii="Arial" w:hAnsi="Arial" w:cs="Arial"/>
        </w:rPr>
      </w:pPr>
      <w:r w:rsidRPr="00CB628E">
        <w:rPr>
          <w:rFonts w:ascii="Arial" w:hAnsi="Arial" w:cs="Arial"/>
        </w:rPr>
        <w:t xml:space="preserve">Corresponde a las Comunidades Autónomas dictar las normas necesarias para el desarrollo del régimen de conciertos educativos, de acuerdo con lo previsto en el presente artículo y en el marco de lo dispuesto en los </w:t>
      </w:r>
      <w:proofErr w:type="spellStart"/>
      <w:r w:rsidRPr="00CB628E">
        <w:rPr>
          <w:rFonts w:ascii="Arial" w:hAnsi="Arial" w:cs="Arial"/>
        </w:rPr>
        <w:t>artícu</w:t>
      </w:r>
      <w:proofErr w:type="spellEnd"/>
      <w:r w:rsidRPr="00CB628E">
        <w:rPr>
          <w:rFonts w:ascii="Arial" w:hAnsi="Arial" w:cs="Arial"/>
        </w:rPr>
        <w:t xml:space="preserve"> los 108 y 109. El concierto establecerá los derechos y obligaciones recíprocas en cuanto a régimen económico, duración, prórroga y extinción del mismo, número de unidades escolares concertadas y demás condiciones, con sujeción a las disposiciones reguladoras del régimen de conciertos.</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numPr>
          <w:ilvl w:val="0"/>
          <w:numId w:val="2"/>
        </w:numPr>
        <w:autoSpaceDE w:val="0"/>
        <w:autoSpaceDN w:val="0"/>
        <w:adjustRightInd w:val="0"/>
        <w:spacing w:line="276" w:lineRule="auto"/>
        <w:jc w:val="both"/>
        <w:rPr>
          <w:rFonts w:ascii="Arial" w:hAnsi="Arial" w:cs="Arial"/>
        </w:rPr>
      </w:pPr>
      <w:r w:rsidRPr="00CB628E">
        <w:rPr>
          <w:rFonts w:ascii="Arial" w:hAnsi="Arial" w:cs="Arial"/>
        </w:rPr>
        <w:t>Los conciertos podrán afectar a varios centros siempre que pertenezcan a un mismo titular.</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numPr>
          <w:ilvl w:val="0"/>
          <w:numId w:val="2"/>
        </w:numPr>
        <w:autoSpaceDE w:val="0"/>
        <w:autoSpaceDN w:val="0"/>
        <w:adjustRightInd w:val="0"/>
        <w:spacing w:line="276" w:lineRule="auto"/>
        <w:jc w:val="both"/>
        <w:rPr>
          <w:rFonts w:ascii="Arial" w:hAnsi="Arial" w:cs="Arial"/>
        </w:rPr>
      </w:pPr>
      <w:r w:rsidRPr="00CB628E">
        <w:rPr>
          <w:rFonts w:ascii="Arial" w:hAnsi="Arial" w:cs="Arial"/>
        </w:rPr>
        <w:t>Las Administraciones educativas podrán concertar, con carácter preferente, los programas de cualificación profesional inicial que, conforme a lo previsto en la presente Ley, los centros privados concertados de educación secundaria obligatoria impartan a su alumnado. Dichos conciertos tendrán carácter singular.</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numPr>
          <w:ilvl w:val="0"/>
          <w:numId w:val="2"/>
        </w:numPr>
        <w:autoSpaceDE w:val="0"/>
        <w:autoSpaceDN w:val="0"/>
        <w:adjustRightInd w:val="0"/>
        <w:spacing w:line="276" w:lineRule="auto"/>
        <w:jc w:val="both"/>
        <w:rPr>
          <w:rFonts w:ascii="Arial" w:hAnsi="Arial" w:cs="Arial"/>
        </w:rPr>
      </w:pPr>
      <w:r w:rsidRPr="00CB628E">
        <w:rPr>
          <w:rFonts w:ascii="Arial" w:hAnsi="Arial" w:cs="Arial"/>
        </w:rPr>
        <w:t>El concierto para las enseñanzas postobligatorias tendrá carácter singular.</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autoSpaceDE w:val="0"/>
        <w:autoSpaceDN w:val="0"/>
        <w:adjustRightInd w:val="0"/>
        <w:spacing w:line="276" w:lineRule="auto"/>
        <w:jc w:val="both"/>
        <w:rPr>
          <w:rFonts w:ascii="Arial" w:hAnsi="Arial" w:cs="Arial"/>
        </w:rPr>
      </w:pPr>
    </w:p>
    <w:p w:rsidR="006B62FD" w:rsidRPr="00362718" w:rsidRDefault="006B62FD" w:rsidP="006B62FD">
      <w:pPr>
        <w:autoSpaceDE w:val="0"/>
        <w:autoSpaceDN w:val="0"/>
        <w:adjustRightInd w:val="0"/>
        <w:spacing w:line="276" w:lineRule="auto"/>
        <w:jc w:val="both"/>
        <w:rPr>
          <w:rFonts w:ascii="Arial" w:hAnsi="Arial" w:cs="Arial"/>
          <w:b/>
          <w:i/>
          <w:iCs/>
        </w:rPr>
      </w:pPr>
      <w:r w:rsidRPr="00362718">
        <w:rPr>
          <w:rFonts w:ascii="Arial" w:hAnsi="Arial" w:cs="Arial"/>
          <w:b/>
        </w:rPr>
        <w:t xml:space="preserve">Artículo 117. </w:t>
      </w:r>
      <w:r w:rsidRPr="00362718">
        <w:rPr>
          <w:rFonts w:ascii="Arial" w:hAnsi="Arial" w:cs="Arial"/>
          <w:b/>
          <w:i/>
          <w:iCs/>
        </w:rPr>
        <w:t>Módulos de concierto.</w:t>
      </w:r>
    </w:p>
    <w:p w:rsidR="006B62FD" w:rsidRPr="00CB628E" w:rsidRDefault="006B62FD" w:rsidP="006B62FD">
      <w:pPr>
        <w:autoSpaceDE w:val="0"/>
        <w:autoSpaceDN w:val="0"/>
        <w:adjustRightInd w:val="0"/>
        <w:spacing w:line="276" w:lineRule="auto"/>
        <w:jc w:val="both"/>
        <w:rPr>
          <w:rFonts w:ascii="Arial" w:hAnsi="Arial" w:cs="Arial"/>
          <w:i/>
          <w:iCs/>
        </w:rPr>
      </w:pPr>
    </w:p>
    <w:p w:rsidR="006B62FD" w:rsidRPr="00CB628E" w:rsidRDefault="006B62FD" w:rsidP="006B62FD">
      <w:pPr>
        <w:numPr>
          <w:ilvl w:val="0"/>
          <w:numId w:val="1"/>
        </w:numPr>
        <w:autoSpaceDE w:val="0"/>
        <w:autoSpaceDN w:val="0"/>
        <w:adjustRightInd w:val="0"/>
        <w:spacing w:line="276" w:lineRule="auto"/>
        <w:jc w:val="both"/>
        <w:rPr>
          <w:rFonts w:ascii="Arial" w:hAnsi="Arial" w:cs="Arial"/>
        </w:rPr>
      </w:pPr>
      <w:r w:rsidRPr="00CB628E">
        <w:rPr>
          <w:rFonts w:ascii="Arial" w:hAnsi="Arial" w:cs="Arial"/>
        </w:rPr>
        <w:t>La cuantía global de los fondos públicos destinados al sostenimiento de los centros privados concertados, para hacer efectiva la gratuidad de las enseñanzas objeto de concierto, se establecerá en los presupuestos de las Administraciones correspondientes.</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numPr>
          <w:ilvl w:val="0"/>
          <w:numId w:val="1"/>
        </w:numPr>
        <w:autoSpaceDE w:val="0"/>
        <w:autoSpaceDN w:val="0"/>
        <w:adjustRightInd w:val="0"/>
        <w:spacing w:line="276" w:lineRule="auto"/>
        <w:jc w:val="both"/>
        <w:rPr>
          <w:rFonts w:ascii="Arial" w:hAnsi="Arial" w:cs="Arial"/>
        </w:rPr>
      </w:pPr>
      <w:r w:rsidRPr="00CB628E">
        <w:rPr>
          <w:rFonts w:ascii="Arial" w:hAnsi="Arial" w:cs="Arial"/>
        </w:rPr>
        <w:t>A efectos de distribución de la cuantía global a que hace referencia el apartado anterior, el importe del módulo económico por unidad escolar se fijará anualmente en los Presupuestos Generales del Estado y, en su caso, en los de las Comunidades Autónomas, no pudiendo en éstos ser inferior al que se establezca en los primeros en ninguna de las cantidades en que se diferencia el citado módulo de acuerdo con lo que se establece en el apartado siguiente.</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numPr>
          <w:ilvl w:val="0"/>
          <w:numId w:val="1"/>
        </w:numPr>
        <w:autoSpaceDE w:val="0"/>
        <w:autoSpaceDN w:val="0"/>
        <w:adjustRightInd w:val="0"/>
        <w:spacing w:line="276" w:lineRule="auto"/>
        <w:jc w:val="both"/>
        <w:rPr>
          <w:rFonts w:ascii="Arial" w:hAnsi="Arial" w:cs="Arial"/>
        </w:rPr>
      </w:pPr>
      <w:r w:rsidRPr="00CB628E">
        <w:rPr>
          <w:rFonts w:ascii="Arial" w:hAnsi="Arial" w:cs="Arial"/>
        </w:rPr>
        <w:t>En el módulo, cuya cuantía asegurará que la enseñanza se imparta en condiciones de gratuidad, se diferenciarán:</w:t>
      </w:r>
    </w:p>
    <w:p w:rsidR="006B62FD" w:rsidRPr="00CB628E" w:rsidRDefault="006B62FD" w:rsidP="006B62FD">
      <w:pPr>
        <w:numPr>
          <w:ilvl w:val="1"/>
          <w:numId w:val="1"/>
        </w:numPr>
        <w:autoSpaceDE w:val="0"/>
        <w:autoSpaceDN w:val="0"/>
        <w:adjustRightInd w:val="0"/>
        <w:spacing w:line="276" w:lineRule="auto"/>
        <w:jc w:val="both"/>
        <w:rPr>
          <w:rFonts w:ascii="Arial" w:hAnsi="Arial" w:cs="Arial"/>
        </w:rPr>
      </w:pPr>
      <w:r w:rsidRPr="00CB628E">
        <w:rPr>
          <w:rFonts w:ascii="Arial" w:hAnsi="Arial" w:cs="Arial"/>
        </w:rPr>
        <w:t xml:space="preserve">Los salarios del personal docente, incluidas las cotizaciones por cuota patronal a </w:t>
      </w:r>
      <w:smartTag w:uri="urn:schemas-microsoft-com:office:smarttags" w:element="PersonName">
        <w:smartTagPr>
          <w:attr w:name="ProductID" w:val="la Seguridad Social"/>
        </w:smartTagPr>
        <w:r w:rsidRPr="00CB628E">
          <w:rPr>
            <w:rFonts w:ascii="Arial" w:hAnsi="Arial" w:cs="Arial"/>
          </w:rPr>
          <w:t>la Seguridad Social</w:t>
        </w:r>
      </w:smartTag>
      <w:r w:rsidRPr="00CB628E">
        <w:rPr>
          <w:rFonts w:ascii="Arial" w:hAnsi="Arial" w:cs="Arial"/>
        </w:rPr>
        <w:t xml:space="preserve"> que correspondan a los titulares de los centros.</w:t>
      </w:r>
    </w:p>
    <w:p w:rsidR="006B62FD" w:rsidRPr="00CB628E" w:rsidRDefault="006B62FD" w:rsidP="006B62FD">
      <w:pPr>
        <w:numPr>
          <w:ilvl w:val="1"/>
          <w:numId w:val="1"/>
        </w:numPr>
        <w:autoSpaceDE w:val="0"/>
        <w:autoSpaceDN w:val="0"/>
        <w:adjustRightInd w:val="0"/>
        <w:spacing w:line="276" w:lineRule="auto"/>
        <w:jc w:val="both"/>
        <w:rPr>
          <w:rFonts w:ascii="Arial" w:hAnsi="Arial" w:cs="Arial"/>
        </w:rPr>
      </w:pPr>
      <w:r w:rsidRPr="00CB628E">
        <w:rPr>
          <w:rFonts w:ascii="Arial" w:hAnsi="Arial" w:cs="Arial"/>
        </w:rPr>
        <w:t>Las cantidades asignadas a otros gastos, que comprenderán las de personal de administración y servicios, las ordinarias de mantenimiento, conservación y funcionamiento, así como las cantidades que correspondan a la reposición de inversiones reales. Asimismo, podrán considerarse las derivadas del ejercicio de la función directiva no docente. En ningún caso, se computarán intereses del capital propio. Las citadas cantidades se fijarán con criterios análogos a los aplicados a los centros públicos.</w:t>
      </w:r>
    </w:p>
    <w:p w:rsidR="006B62FD" w:rsidRPr="00CB628E" w:rsidRDefault="006B62FD" w:rsidP="006B62FD">
      <w:pPr>
        <w:numPr>
          <w:ilvl w:val="1"/>
          <w:numId w:val="1"/>
        </w:numPr>
        <w:autoSpaceDE w:val="0"/>
        <w:autoSpaceDN w:val="0"/>
        <w:adjustRightInd w:val="0"/>
        <w:spacing w:line="276" w:lineRule="auto"/>
        <w:jc w:val="both"/>
        <w:rPr>
          <w:rFonts w:ascii="Arial" w:hAnsi="Arial" w:cs="Arial"/>
        </w:rPr>
      </w:pPr>
      <w:r w:rsidRPr="00CB628E">
        <w:rPr>
          <w:rFonts w:ascii="Arial" w:hAnsi="Arial" w:cs="Arial"/>
        </w:rPr>
        <w:t>Las cantidades pertinentes para atender el pago de los conceptos de antigüedad del personal docente de los centros priv</w:t>
      </w:r>
      <w:r>
        <w:rPr>
          <w:rFonts w:ascii="Arial" w:hAnsi="Arial" w:cs="Arial"/>
        </w:rPr>
        <w:t>ados concertados y consiguiente repercusió</w:t>
      </w:r>
      <w:r w:rsidRPr="00CB628E">
        <w:rPr>
          <w:rFonts w:ascii="Arial" w:hAnsi="Arial" w:cs="Arial"/>
        </w:rPr>
        <w:t xml:space="preserve">n en las cuotas de </w:t>
      </w:r>
      <w:smartTag w:uri="urn:schemas-microsoft-com:office:smarttags" w:element="PersonName">
        <w:smartTagPr>
          <w:attr w:name="ProductID" w:val="la Seguridad Social"/>
        </w:smartTagPr>
        <w:r w:rsidRPr="00CB628E">
          <w:rPr>
            <w:rFonts w:ascii="Arial" w:hAnsi="Arial" w:cs="Arial"/>
          </w:rPr>
          <w:t>la Seguridad Social</w:t>
        </w:r>
      </w:smartTag>
      <w:r w:rsidRPr="00CB628E">
        <w:rPr>
          <w:rFonts w:ascii="Arial" w:hAnsi="Arial" w:cs="Arial"/>
        </w:rPr>
        <w:t>; pago de las sustituciones del profesorado y los derivados del ejercicio de la función directiva docente; pago de las obligaciones derivadas del ejercicio de las garantías reconocidas a los representantes legales de los trabajadores según lo establecido en el artículo 68 del Estatuto de los Trabajadores. Tales cantidades se recogerán en un fondo general que se distribuirá de forma individualizada entre el personal docente de los centros privados concertados, de acuerdo con las circunstancias que concurran en cada profesor y aplicando criterios análogos a los fijados para el profesorado de los centros públicos.</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numPr>
          <w:ilvl w:val="0"/>
          <w:numId w:val="1"/>
        </w:numPr>
        <w:autoSpaceDE w:val="0"/>
        <w:autoSpaceDN w:val="0"/>
        <w:adjustRightInd w:val="0"/>
        <w:spacing w:line="276" w:lineRule="auto"/>
        <w:jc w:val="both"/>
        <w:rPr>
          <w:rFonts w:ascii="Arial" w:hAnsi="Arial" w:cs="Arial"/>
        </w:rPr>
      </w:pPr>
      <w:r w:rsidRPr="00CB628E">
        <w:rPr>
          <w:rFonts w:ascii="Arial" w:hAnsi="Arial" w:cs="Arial"/>
        </w:rPr>
        <w:t>Las cantidades correspondientes a los salarios del personal docente a que hace referencia el apartado anterior, posibilitarán la equiparación gradual de su remuneración con la del profesorado público de las respectivas etapas.</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numPr>
          <w:ilvl w:val="0"/>
          <w:numId w:val="1"/>
        </w:numPr>
        <w:autoSpaceDE w:val="0"/>
        <w:autoSpaceDN w:val="0"/>
        <w:adjustRightInd w:val="0"/>
        <w:spacing w:line="276" w:lineRule="auto"/>
        <w:jc w:val="both"/>
        <w:rPr>
          <w:rFonts w:ascii="Arial" w:hAnsi="Arial" w:cs="Arial"/>
        </w:rPr>
      </w:pPr>
      <w:r w:rsidRPr="00CB628E">
        <w:rPr>
          <w:rFonts w:ascii="Arial" w:hAnsi="Arial" w:cs="Arial"/>
        </w:rPr>
        <w:t xml:space="preserve">Los salarios del personal docente serán abonados por </w:t>
      </w:r>
      <w:smartTag w:uri="urn:schemas-microsoft-com:office:smarttags" w:element="PersonName">
        <w:smartTagPr>
          <w:attr w:name="ProductID" w:val="la Administraci￳n"/>
        </w:smartTagPr>
        <w:r w:rsidRPr="00CB628E">
          <w:rPr>
            <w:rFonts w:ascii="Arial" w:hAnsi="Arial" w:cs="Arial"/>
          </w:rPr>
          <w:t>la Administración</w:t>
        </w:r>
      </w:smartTag>
      <w:r w:rsidRPr="00CB628E">
        <w:rPr>
          <w:rFonts w:ascii="Arial" w:hAnsi="Arial" w:cs="Arial"/>
        </w:rPr>
        <w:t xml:space="preserve"> al profesorado como pago delegado y en nombre de la entidad titular del centro, con cargo y a cuenta de las cantidades previstas en el apartado anterior. A tal fin, el titular del centro, en su condición de empleador en la relación laboral, facilitará a </w:t>
      </w:r>
      <w:smartTag w:uri="urn:schemas-microsoft-com:office:smarttags" w:element="PersonName">
        <w:smartTagPr>
          <w:attr w:name="ProductID" w:val="la Administraci￳n"/>
        </w:smartTagPr>
        <w:r w:rsidRPr="00CB628E">
          <w:rPr>
            <w:rFonts w:ascii="Arial" w:hAnsi="Arial" w:cs="Arial"/>
          </w:rPr>
          <w:t>la Administración</w:t>
        </w:r>
      </w:smartTag>
      <w:r w:rsidRPr="00CB628E">
        <w:rPr>
          <w:rFonts w:ascii="Arial" w:hAnsi="Arial" w:cs="Arial"/>
        </w:rPr>
        <w:t xml:space="preserve"> las nóminas correspondientes, así como sus eventuales modificaciones.</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numPr>
          <w:ilvl w:val="0"/>
          <w:numId w:val="1"/>
        </w:numPr>
        <w:autoSpaceDE w:val="0"/>
        <w:autoSpaceDN w:val="0"/>
        <w:adjustRightInd w:val="0"/>
        <w:spacing w:line="276" w:lineRule="auto"/>
        <w:jc w:val="both"/>
        <w:rPr>
          <w:rFonts w:ascii="Arial" w:hAnsi="Arial" w:cs="Arial"/>
        </w:rPr>
      </w:pPr>
      <w:r w:rsidRPr="00CB628E">
        <w:rPr>
          <w:rFonts w:ascii="Arial" w:hAnsi="Arial" w:cs="Arial"/>
        </w:rPr>
        <w:t>La Administración no podrá asumir alteraciones en los gastos de personal y costes laborales del profesorado, derivadas de convenios colectivos que superen el porcentaje de incremento global de las cantidades correspondientes a salarios a que hace referencia el apartado 3 de este artículo.</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numPr>
          <w:ilvl w:val="0"/>
          <w:numId w:val="1"/>
        </w:numPr>
        <w:autoSpaceDE w:val="0"/>
        <w:autoSpaceDN w:val="0"/>
        <w:adjustRightInd w:val="0"/>
        <w:spacing w:line="276" w:lineRule="auto"/>
        <w:jc w:val="both"/>
        <w:rPr>
          <w:rFonts w:ascii="Arial" w:hAnsi="Arial" w:cs="Arial"/>
        </w:rPr>
      </w:pPr>
      <w:r w:rsidRPr="00CB628E">
        <w:rPr>
          <w:rFonts w:ascii="Arial" w:hAnsi="Arial" w:cs="Arial"/>
        </w:rPr>
        <w:t>Las Administraciones educativas podrán incrementar los módulos para los centros privados concertados que escolaricen alumnos con necesidad específica de apoyo educativo en proporción mayor a la establecida con carácter general o para la zona en la que se ubiquen.</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numPr>
          <w:ilvl w:val="0"/>
          <w:numId w:val="1"/>
        </w:numPr>
        <w:autoSpaceDE w:val="0"/>
        <w:autoSpaceDN w:val="0"/>
        <w:adjustRightInd w:val="0"/>
        <w:spacing w:line="276" w:lineRule="auto"/>
        <w:jc w:val="both"/>
        <w:rPr>
          <w:rFonts w:ascii="Arial" w:hAnsi="Arial" w:cs="Arial"/>
        </w:rPr>
      </w:pPr>
      <w:r w:rsidRPr="00CB628E">
        <w:rPr>
          <w:rFonts w:ascii="Arial" w:hAnsi="Arial" w:cs="Arial"/>
        </w:rPr>
        <w:t>La reglamentación que desarrolle el régimen de conciertos tendrá en cuenta las características específicas de las cooperativas de enseñanza y de los profesores sin relación laboral con la titularidad del centro, a fin de facilitar la gestión de sus recursos económicos  humanos.</w:t>
      </w:r>
    </w:p>
    <w:p w:rsidR="006B62FD" w:rsidRPr="00CB628E" w:rsidRDefault="006B62FD" w:rsidP="006B62FD">
      <w:pPr>
        <w:autoSpaceDE w:val="0"/>
        <w:autoSpaceDN w:val="0"/>
        <w:adjustRightInd w:val="0"/>
        <w:spacing w:line="276" w:lineRule="auto"/>
        <w:jc w:val="both"/>
        <w:rPr>
          <w:rFonts w:ascii="Arial" w:hAnsi="Arial" w:cs="Arial"/>
        </w:rPr>
      </w:pPr>
    </w:p>
    <w:p w:rsidR="006B62FD" w:rsidRPr="00CB628E" w:rsidRDefault="006B62FD" w:rsidP="006B62FD">
      <w:pPr>
        <w:numPr>
          <w:ilvl w:val="0"/>
          <w:numId w:val="1"/>
        </w:numPr>
        <w:autoSpaceDE w:val="0"/>
        <w:autoSpaceDN w:val="0"/>
        <w:adjustRightInd w:val="0"/>
        <w:spacing w:line="276" w:lineRule="auto"/>
        <w:jc w:val="both"/>
        <w:rPr>
          <w:rFonts w:ascii="Arial" w:hAnsi="Arial" w:cs="Arial"/>
        </w:rPr>
      </w:pPr>
      <w:r w:rsidRPr="00CB628E">
        <w:rPr>
          <w:rFonts w:ascii="Arial" w:hAnsi="Arial" w:cs="Arial"/>
        </w:rPr>
        <w:t xml:space="preserve">En </w:t>
      </w:r>
      <w:smartTag w:uri="urn:schemas-microsoft-com:office:smarttags" w:element="PersonName">
        <w:smartTagPr>
          <w:attr w:name="ProductID" w:val="la Ley"/>
        </w:smartTagPr>
        <w:r w:rsidRPr="00CB628E">
          <w:rPr>
            <w:rFonts w:ascii="Arial" w:hAnsi="Arial" w:cs="Arial"/>
          </w:rPr>
          <w:t>la Ley</w:t>
        </w:r>
      </w:smartTag>
      <w:r w:rsidRPr="00CB628E">
        <w:rPr>
          <w:rFonts w:ascii="Arial" w:hAnsi="Arial" w:cs="Arial"/>
        </w:rPr>
        <w:t xml:space="preserve"> de Presupuestos Generales del Estado se determinará el importe máximo de las cuotas que los centros con concierto singular podrán percibir de las familias.</w:t>
      </w:r>
    </w:p>
    <w:p w:rsidR="00D72137" w:rsidRDefault="00D72137"/>
    <w:sectPr w:rsidR="00D72137" w:rsidSect="00D721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7743D"/>
    <w:multiLevelType w:val="hybridMultilevel"/>
    <w:tmpl w:val="054A3E30"/>
    <w:lvl w:ilvl="0" w:tplc="0809000F">
      <w:start w:val="1"/>
      <w:numFmt w:val="decimal"/>
      <w:lvlText w:val="%1."/>
      <w:lvlJc w:val="left"/>
      <w:pPr>
        <w:ind w:left="720" w:hanging="360"/>
      </w:pPr>
      <w:rPr>
        <w:rFonts w:hint="default"/>
      </w:rPr>
    </w:lvl>
    <w:lvl w:ilvl="1" w:tplc="021C29B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D057F6"/>
    <w:multiLevelType w:val="hybridMultilevel"/>
    <w:tmpl w:val="78166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2FD"/>
    <w:rsid w:val="00244518"/>
    <w:rsid w:val="006B62FD"/>
    <w:rsid w:val="00D721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2F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Manolo</cp:lastModifiedBy>
  <cp:revision>1</cp:revision>
  <dcterms:created xsi:type="dcterms:W3CDTF">2009-11-20T00:15:00Z</dcterms:created>
  <dcterms:modified xsi:type="dcterms:W3CDTF">2009-11-20T00:16:00Z</dcterms:modified>
</cp:coreProperties>
</file>