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C19" w:rsidRPr="00362718" w:rsidRDefault="00363C19" w:rsidP="00363C19">
      <w:pPr>
        <w:autoSpaceDE w:val="0"/>
        <w:autoSpaceDN w:val="0"/>
        <w:adjustRightInd w:val="0"/>
        <w:spacing w:line="276" w:lineRule="auto"/>
        <w:jc w:val="both"/>
        <w:rPr>
          <w:rFonts w:ascii="Arial" w:hAnsi="Arial" w:cs="Arial"/>
          <w:b/>
          <w:i/>
          <w:iCs/>
        </w:rPr>
      </w:pPr>
      <w:r w:rsidRPr="00362718">
        <w:rPr>
          <w:rFonts w:ascii="Arial" w:hAnsi="Arial" w:cs="Arial"/>
          <w:b/>
        </w:rPr>
        <w:t xml:space="preserve">Artículo 107. </w:t>
      </w:r>
      <w:r w:rsidRPr="00362718">
        <w:rPr>
          <w:rFonts w:ascii="Arial" w:hAnsi="Arial" w:cs="Arial"/>
          <w:b/>
          <w:i/>
          <w:iCs/>
        </w:rPr>
        <w:t>Régimen jurídico.</w:t>
      </w:r>
    </w:p>
    <w:p w:rsidR="00363C19" w:rsidRPr="00CB628E" w:rsidRDefault="00363C19" w:rsidP="00363C19">
      <w:pPr>
        <w:autoSpaceDE w:val="0"/>
        <w:autoSpaceDN w:val="0"/>
        <w:adjustRightInd w:val="0"/>
        <w:spacing w:line="276" w:lineRule="auto"/>
        <w:jc w:val="both"/>
        <w:rPr>
          <w:rFonts w:ascii="Arial" w:hAnsi="Arial" w:cs="Arial"/>
          <w:i/>
          <w:iCs/>
        </w:rPr>
      </w:pPr>
    </w:p>
    <w:p w:rsidR="00363C19" w:rsidRPr="00CB628E" w:rsidRDefault="00363C19" w:rsidP="00363C19">
      <w:pPr>
        <w:numPr>
          <w:ilvl w:val="0"/>
          <w:numId w:val="4"/>
        </w:numPr>
        <w:autoSpaceDE w:val="0"/>
        <w:autoSpaceDN w:val="0"/>
        <w:adjustRightInd w:val="0"/>
        <w:spacing w:line="276" w:lineRule="auto"/>
        <w:jc w:val="both"/>
        <w:rPr>
          <w:rFonts w:ascii="Arial" w:hAnsi="Arial" w:cs="Arial"/>
        </w:rPr>
      </w:pPr>
      <w:r w:rsidRPr="00CB628E">
        <w:rPr>
          <w:rFonts w:ascii="Arial" w:hAnsi="Arial" w:cs="Arial"/>
        </w:rPr>
        <w:t xml:space="preserve">Los centros docentes que ofrezcan enseñanzas reguladas en esta Ley se regirán por lo dispuesto en </w:t>
      </w:r>
      <w:smartTag w:uri="urn:schemas-microsoft-com:office:smarttags" w:element="PersonName">
        <w:smartTagPr>
          <w:attr w:name="ProductID" w:val="la Ley Org￡nica"/>
        </w:smartTagPr>
        <w:r w:rsidRPr="00CB628E">
          <w:rPr>
            <w:rFonts w:ascii="Arial" w:hAnsi="Arial" w:cs="Arial"/>
          </w:rPr>
          <w:t>la Ley Orgánica</w:t>
        </w:r>
      </w:smartTag>
      <w:r w:rsidRPr="00CB628E">
        <w:rPr>
          <w:rFonts w:ascii="Arial" w:hAnsi="Arial" w:cs="Arial"/>
        </w:rPr>
        <w:t xml:space="preserve"> 8/1985, de 3 de julio, Reguladora del Derecho a </w:t>
      </w:r>
      <w:smartTag w:uri="urn:schemas-microsoft-com:office:smarttags" w:element="PersonName">
        <w:smartTagPr>
          <w:attr w:name="ProductID" w:val="la Educaci￳n"/>
        </w:smartTagPr>
        <w:r w:rsidRPr="00CB628E">
          <w:rPr>
            <w:rFonts w:ascii="Arial" w:hAnsi="Arial" w:cs="Arial"/>
          </w:rPr>
          <w:t>la Educación</w:t>
        </w:r>
      </w:smartTag>
      <w:r w:rsidRPr="00CB628E">
        <w:rPr>
          <w:rFonts w:ascii="Arial" w:hAnsi="Arial" w:cs="Arial"/>
        </w:rPr>
        <w:t>, en la presente Ley Orgánica y en las disposiciones que la desarrollen, así como por lo establecido en las demás normas vigentes que les sean de aplicación, sin perjuicio de lo previsto en los apartados siguientes de este artículo.</w:t>
      </w:r>
    </w:p>
    <w:p w:rsidR="00363C19" w:rsidRPr="00CB628E" w:rsidRDefault="00363C19" w:rsidP="00363C19">
      <w:pPr>
        <w:autoSpaceDE w:val="0"/>
        <w:autoSpaceDN w:val="0"/>
        <w:adjustRightInd w:val="0"/>
        <w:spacing w:line="276" w:lineRule="auto"/>
        <w:jc w:val="both"/>
        <w:rPr>
          <w:rFonts w:ascii="Arial" w:hAnsi="Arial" w:cs="Arial"/>
        </w:rPr>
      </w:pPr>
    </w:p>
    <w:p w:rsidR="00363C19" w:rsidRPr="00CB628E" w:rsidRDefault="00363C19" w:rsidP="00363C19">
      <w:pPr>
        <w:numPr>
          <w:ilvl w:val="0"/>
          <w:numId w:val="4"/>
        </w:numPr>
        <w:autoSpaceDE w:val="0"/>
        <w:autoSpaceDN w:val="0"/>
        <w:adjustRightInd w:val="0"/>
        <w:spacing w:line="276" w:lineRule="auto"/>
        <w:jc w:val="both"/>
        <w:rPr>
          <w:rFonts w:ascii="Arial" w:hAnsi="Arial" w:cs="Arial"/>
        </w:rPr>
      </w:pPr>
      <w:r w:rsidRPr="00CB628E">
        <w:rPr>
          <w:rFonts w:ascii="Arial" w:hAnsi="Arial" w:cs="Arial"/>
        </w:rPr>
        <w:t xml:space="preserve">En relación con los centros integrados y de referencia nacional de formación profesional se estará a lo dispuesto en </w:t>
      </w:r>
      <w:smartTag w:uri="urn:schemas-microsoft-com:office:smarttags" w:element="PersonName">
        <w:smartTagPr>
          <w:attr w:name="ProductID" w:val="la Ley Org￡nica"/>
        </w:smartTagPr>
        <w:r w:rsidRPr="00CB628E">
          <w:rPr>
            <w:rFonts w:ascii="Arial" w:hAnsi="Arial" w:cs="Arial"/>
          </w:rPr>
          <w:t>la Ley Orgánica</w:t>
        </w:r>
      </w:smartTag>
      <w:r w:rsidRPr="00CB628E">
        <w:rPr>
          <w:rFonts w:ascii="Arial" w:hAnsi="Arial" w:cs="Arial"/>
        </w:rPr>
        <w:t xml:space="preserve"> 5/2002, de 19 de junio, de las Cualificaciones y de </w:t>
      </w:r>
      <w:smartTag w:uri="urn:schemas-microsoft-com:office:smarttags" w:element="PersonName">
        <w:smartTagPr>
          <w:attr w:name="ProductID" w:val="la Formaci￳n Profesional"/>
        </w:smartTagPr>
        <w:r w:rsidRPr="00CB628E">
          <w:rPr>
            <w:rFonts w:ascii="Arial" w:hAnsi="Arial" w:cs="Arial"/>
          </w:rPr>
          <w:t>la Formación Profesional</w:t>
        </w:r>
      </w:smartTag>
      <w:r w:rsidRPr="00CB628E">
        <w:rPr>
          <w:rFonts w:ascii="Arial" w:hAnsi="Arial" w:cs="Arial"/>
        </w:rPr>
        <w:t xml:space="preserve"> y en las normas que la desarrollen.</w:t>
      </w:r>
    </w:p>
    <w:p w:rsidR="00363C19" w:rsidRPr="00CB628E" w:rsidRDefault="00363C19" w:rsidP="00363C19">
      <w:pPr>
        <w:autoSpaceDE w:val="0"/>
        <w:autoSpaceDN w:val="0"/>
        <w:adjustRightInd w:val="0"/>
        <w:spacing w:line="276" w:lineRule="auto"/>
        <w:jc w:val="both"/>
        <w:rPr>
          <w:rFonts w:ascii="Arial" w:hAnsi="Arial" w:cs="Arial"/>
        </w:rPr>
      </w:pPr>
    </w:p>
    <w:p w:rsidR="00363C19" w:rsidRPr="00CB628E" w:rsidRDefault="00363C19" w:rsidP="00363C19">
      <w:pPr>
        <w:numPr>
          <w:ilvl w:val="0"/>
          <w:numId w:val="4"/>
        </w:numPr>
        <w:autoSpaceDE w:val="0"/>
        <w:autoSpaceDN w:val="0"/>
        <w:adjustRightInd w:val="0"/>
        <w:spacing w:line="276" w:lineRule="auto"/>
        <w:jc w:val="both"/>
        <w:rPr>
          <w:rFonts w:ascii="Arial" w:hAnsi="Arial" w:cs="Arial"/>
        </w:rPr>
      </w:pPr>
      <w:r w:rsidRPr="00CB628E">
        <w:rPr>
          <w:rFonts w:ascii="Arial" w:hAnsi="Arial" w:cs="Arial"/>
        </w:rPr>
        <w:t>Corresponde a las Comunidades Autónomas regular la organización de los centros que ofrezcan algunas de las enseñanzas artísticas superiores definidas como tales en el artículo 45 de esta Ley.</w:t>
      </w:r>
    </w:p>
    <w:p w:rsidR="00363C19" w:rsidRPr="00CB628E" w:rsidRDefault="00363C19" w:rsidP="00363C19">
      <w:pPr>
        <w:autoSpaceDE w:val="0"/>
        <w:autoSpaceDN w:val="0"/>
        <w:adjustRightInd w:val="0"/>
        <w:spacing w:line="276" w:lineRule="auto"/>
        <w:jc w:val="both"/>
        <w:rPr>
          <w:rFonts w:ascii="Arial" w:hAnsi="Arial" w:cs="Arial"/>
        </w:rPr>
      </w:pPr>
    </w:p>
    <w:p w:rsidR="00363C19" w:rsidRPr="00CB628E" w:rsidRDefault="00363C19" w:rsidP="00363C19">
      <w:pPr>
        <w:numPr>
          <w:ilvl w:val="0"/>
          <w:numId w:val="4"/>
        </w:numPr>
        <w:autoSpaceDE w:val="0"/>
        <w:autoSpaceDN w:val="0"/>
        <w:adjustRightInd w:val="0"/>
        <w:spacing w:line="276" w:lineRule="auto"/>
        <w:jc w:val="both"/>
        <w:rPr>
          <w:rFonts w:ascii="Arial" w:hAnsi="Arial" w:cs="Arial"/>
        </w:rPr>
      </w:pPr>
      <w:r w:rsidRPr="00CB628E">
        <w:rPr>
          <w:rFonts w:ascii="Arial" w:hAnsi="Arial" w:cs="Arial"/>
        </w:rPr>
        <w:t>Corresponde al Gobierno la regulación y la gestión de los centros docentes públicos españoles en el exterior.</w:t>
      </w:r>
    </w:p>
    <w:p w:rsidR="00363C19" w:rsidRPr="00CB628E" w:rsidRDefault="00363C19" w:rsidP="00363C19">
      <w:pPr>
        <w:autoSpaceDE w:val="0"/>
        <w:autoSpaceDN w:val="0"/>
        <w:adjustRightInd w:val="0"/>
        <w:spacing w:line="276" w:lineRule="auto"/>
        <w:jc w:val="both"/>
        <w:rPr>
          <w:rFonts w:ascii="Arial" w:hAnsi="Arial" w:cs="Arial"/>
        </w:rPr>
      </w:pPr>
    </w:p>
    <w:p w:rsidR="00363C19" w:rsidRPr="00CB628E" w:rsidRDefault="00363C19" w:rsidP="00363C19">
      <w:pPr>
        <w:numPr>
          <w:ilvl w:val="0"/>
          <w:numId w:val="4"/>
        </w:numPr>
        <w:autoSpaceDE w:val="0"/>
        <w:autoSpaceDN w:val="0"/>
        <w:adjustRightInd w:val="0"/>
        <w:spacing w:line="276" w:lineRule="auto"/>
        <w:jc w:val="both"/>
        <w:rPr>
          <w:rFonts w:ascii="Arial" w:hAnsi="Arial" w:cs="Arial"/>
        </w:rPr>
      </w:pPr>
      <w:r w:rsidRPr="00CB628E">
        <w:rPr>
          <w:rFonts w:ascii="Arial" w:hAnsi="Arial" w:cs="Arial"/>
        </w:rPr>
        <w:t>Las Administraciones educativas podrán considerar centro educativo, a los efectos de organización, ges17186 Jueves 4 mayo 2006 BOE núm. 106 tión y administración, la agrupación de  centros públicos ubicados en un ámbito territorial determinado.</w:t>
      </w:r>
    </w:p>
    <w:p w:rsidR="00363C19" w:rsidRPr="00CB628E" w:rsidRDefault="00363C19" w:rsidP="00363C19">
      <w:pPr>
        <w:autoSpaceDE w:val="0"/>
        <w:autoSpaceDN w:val="0"/>
        <w:adjustRightInd w:val="0"/>
        <w:spacing w:line="276" w:lineRule="auto"/>
        <w:jc w:val="both"/>
        <w:rPr>
          <w:rFonts w:ascii="Arial" w:hAnsi="Arial" w:cs="Arial"/>
        </w:rPr>
      </w:pPr>
    </w:p>
    <w:p w:rsidR="00363C19" w:rsidRPr="00362718" w:rsidRDefault="00363C19" w:rsidP="00363C19">
      <w:pPr>
        <w:autoSpaceDE w:val="0"/>
        <w:autoSpaceDN w:val="0"/>
        <w:adjustRightInd w:val="0"/>
        <w:spacing w:line="276" w:lineRule="auto"/>
        <w:jc w:val="both"/>
        <w:rPr>
          <w:rFonts w:ascii="Arial" w:hAnsi="Arial" w:cs="Arial"/>
          <w:b/>
          <w:i/>
          <w:iCs/>
        </w:rPr>
      </w:pPr>
      <w:r w:rsidRPr="00362718">
        <w:rPr>
          <w:rFonts w:ascii="Arial" w:hAnsi="Arial" w:cs="Arial"/>
          <w:b/>
        </w:rPr>
        <w:t xml:space="preserve">Artículo 108. </w:t>
      </w:r>
      <w:r w:rsidRPr="00362718">
        <w:rPr>
          <w:rFonts w:ascii="Arial" w:hAnsi="Arial" w:cs="Arial"/>
          <w:b/>
          <w:i/>
          <w:iCs/>
        </w:rPr>
        <w:t>Clasificación de los centros.</w:t>
      </w:r>
    </w:p>
    <w:p w:rsidR="00363C19" w:rsidRDefault="00363C19" w:rsidP="00363C19">
      <w:pPr>
        <w:autoSpaceDE w:val="0"/>
        <w:autoSpaceDN w:val="0"/>
        <w:adjustRightInd w:val="0"/>
        <w:spacing w:line="276" w:lineRule="auto"/>
        <w:ind w:left="720"/>
        <w:jc w:val="both"/>
        <w:rPr>
          <w:rFonts w:ascii="Arial" w:hAnsi="Arial" w:cs="Arial"/>
        </w:rPr>
      </w:pPr>
    </w:p>
    <w:p w:rsidR="00363C19" w:rsidRPr="00CB628E" w:rsidRDefault="00363C19" w:rsidP="00363C19">
      <w:pPr>
        <w:numPr>
          <w:ilvl w:val="0"/>
          <w:numId w:val="3"/>
        </w:numPr>
        <w:autoSpaceDE w:val="0"/>
        <w:autoSpaceDN w:val="0"/>
        <w:adjustRightInd w:val="0"/>
        <w:spacing w:line="276" w:lineRule="auto"/>
        <w:jc w:val="both"/>
        <w:rPr>
          <w:rFonts w:ascii="Arial" w:hAnsi="Arial" w:cs="Arial"/>
        </w:rPr>
      </w:pPr>
      <w:r w:rsidRPr="00CB628E">
        <w:rPr>
          <w:rFonts w:ascii="Arial" w:hAnsi="Arial" w:cs="Arial"/>
        </w:rPr>
        <w:t>Los centros docentes se clasifican en públicos y privados.</w:t>
      </w:r>
    </w:p>
    <w:p w:rsidR="00363C19" w:rsidRPr="00CB628E" w:rsidRDefault="00363C19" w:rsidP="00363C19">
      <w:pPr>
        <w:autoSpaceDE w:val="0"/>
        <w:autoSpaceDN w:val="0"/>
        <w:adjustRightInd w:val="0"/>
        <w:spacing w:line="276" w:lineRule="auto"/>
        <w:jc w:val="both"/>
        <w:rPr>
          <w:rFonts w:ascii="Arial" w:hAnsi="Arial" w:cs="Arial"/>
        </w:rPr>
      </w:pPr>
    </w:p>
    <w:p w:rsidR="00363C19" w:rsidRPr="00CB628E" w:rsidRDefault="00363C19" w:rsidP="00363C19">
      <w:pPr>
        <w:numPr>
          <w:ilvl w:val="0"/>
          <w:numId w:val="3"/>
        </w:numPr>
        <w:autoSpaceDE w:val="0"/>
        <w:autoSpaceDN w:val="0"/>
        <w:adjustRightInd w:val="0"/>
        <w:spacing w:line="276" w:lineRule="auto"/>
        <w:jc w:val="both"/>
        <w:rPr>
          <w:rFonts w:ascii="Arial" w:hAnsi="Arial" w:cs="Arial"/>
        </w:rPr>
      </w:pPr>
      <w:r w:rsidRPr="00CB628E">
        <w:rPr>
          <w:rFonts w:ascii="Arial" w:hAnsi="Arial" w:cs="Arial"/>
        </w:rPr>
        <w:t>Son centros públicos aquellos cuyo titular sea una administración pública.</w:t>
      </w:r>
    </w:p>
    <w:p w:rsidR="00363C19" w:rsidRPr="00CB628E" w:rsidRDefault="00363C19" w:rsidP="00363C19">
      <w:pPr>
        <w:autoSpaceDE w:val="0"/>
        <w:autoSpaceDN w:val="0"/>
        <w:adjustRightInd w:val="0"/>
        <w:spacing w:line="276" w:lineRule="auto"/>
        <w:jc w:val="both"/>
        <w:rPr>
          <w:rFonts w:ascii="Arial" w:hAnsi="Arial" w:cs="Arial"/>
        </w:rPr>
      </w:pPr>
    </w:p>
    <w:p w:rsidR="00363C19" w:rsidRPr="00CB628E" w:rsidRDefault="00363C19" w:rsidP="00363C19">
      <w:pPr>
        <w:numPr>
          <w:ilvl w:val="0"/>
          <w:numId w:val="3"/>
        </w:numPr>
        <w:autoSpaceDE w:val="0"/>
        <w:autoSpaceDN w:val="0"/>
        <w:adjustRightInd w:val="0"/>
        <w:spacing w:line="276" w:lineRule="auto"/>
        <w:jc w:val="both"/>
        <w:rPr>
          <w:rFonts w:ascii="Arial" w:hAnsi="Arial" w:cs="Arial"/>
        </w:rPr>
      </w:pPr>
      <w:r w:rsidRPr="00CB628E">
        <w:rPr>
          <w:rFonts w:ascii="Arial" w:hAnsi="Arial" w:cs="Arial"/>
        </w:rPr>
        <w:t>Son centros privados aquellos cuyo titular sea una persona física o jurídica de carácter privado y son centros privados concertados los centros privados acogidos al régimen de conciertos legalmente establecido. Se entiende por titular de un centro privado la persona física o jurídica que conste como tal en el Registro de centros de la correspondiente Administración educativa.</w:t>
      </w:r>
    </w:p>
    <w:p w:rsidR="00363C19" w:rsidRPr="00CB628E" w:rsidRDefault="00363C19" w:rsidP="00363C19">
      <w:pPr>
        <w:autoSpaceDE w:val="0"/>
        <w:autoSpaceDN w:val="0"/>
        <w:adjustRightInd w:val="0"/>
        <w:spacing w:line="276" w:lineRule="auto"/>
        <w:jc w:val="both"/>
        <w:rPr>
          <w:rFonts w:ascii="Arial" w:hAnsi="Arial" w:cs="Arial"/>
        </w:rPr>
      </w:pPr>
    </w:p>
    <w:p w:rsidR="00363C19" w:rsidRPr="00CB628E" w:rsidRDefault="00363C19" w:rsidP="00363C19">
      <w:pPr>
        <w:numPr>
          <w:ilvl w:val="0"/>
          <w:numId w:val="3"/>
        </w:numPr>
        <w:autoSpaceDE w:val="0"/>
        <w:autoSpaceDN w:val="0"/>
        <w:adjustRightInd w:val="0"/>
        <w:spacing w:line="276" w:lineRule="auto"/>
        <w:jc w:val="both"/>
        <w:rPr>
          <w:rFonts w:ascii="Arial" w:hAnsi="Arial" w:cs="Arial"/>
        </w:rPr>
      </w:pPr>
      <w:r w:rsidRPr="00CB628E">
        <w:rPr>
          <w:rFonts w:ascii="Arial" w:hAnsi="Arial" w:cs="Arial"/>
        </w:rPr>
        <w:t>La prestación del servicio público de la educación se realizará, a través de los centros públicos y privados concertados.</w:t>
      </w:r>
    </w:p>
    <w:p w:rsidR="00363C19" w:rsidRPr="00CB628E" w:rsidRDefault="00363C19" w:rsidP="00363C19">
      <w:pPr>
        <w:autoSpaceDE w:val="0"/>
        <w:autoSpaceDN w:val="0"/>
        <w:adjustRightInd w:val="0"/>
        <w:spacing w:line="276" w:lineRule="auto"/>
        <w:jc w:val="both"/>
        <w:rPr>
          <w:rFonts w:ascii="Arial" w:hAnsi="Arial" w:cs="Arial"/>
        </w:rPr>
      </w:pPr>
    </w:p>
    <w:p w:rsidR="00363C19" w:rsidRPr="00CB628E" w:rsidRDefault="00363C19" w:rsidP="00363C19">
      <w:pPr>
        <w:numPr>
          <w:ilvl w:val="0"/>
          <w:numId w:val="3"/>
        </w:numPr>
        <w:autoSpaceDE w:val="0"/>
        <w:autoSpaceDN w:val="0"/>
        <w:adjustRightInd w:val="0"/>
        <w:spacing w:line="276" w:lineRule="auto"/>
        <w:jc w:val="both"/>
        <w:rPr>
          <w:rFonts w:ascii="Arial" w:hAnsi="Arial" w:cs="Arial"/>
        </w:rPr>
      </w:pPr>
      <w:r w:rsidRPr="00CB628E">
        <w:rPr>
          <w:rFonts w:ascii="Arial" w:hAnsi="Arial" w:cs="Arial"/>
        </w:rPr>
        <w:t>Los centros docentes orientarán su actividad a la consecución de los principios y fines de la educación establecidos en la presente Ley.</w:t>
      </w:r>
    </w:p>
    <w:p w:rsidR="00363C19" w:rsidRPr="00CB628E" w:rsidRDefault="00363C19" w:rsidP="00363C19">
      <w:pPr>
        <w:autoSpaceDE w:val="0"/>
        <w:autoSpaceDN w:val="0"/>
        <w:adjustRightInd w:val="0"/>
        <w:spacing w:line="276" w:lineRule="auto"/>
        <w:jc w:val="both"/>
        <w:rPr>
          <w:rFonts w:ascii="Arial" w:hAnsi="Arial" w:cs="Arial"/>
        </w:rPr>
      </w:pPr>
    </w:p>
    <w:p w:rsidR="00363C19" w:rsidRPr="00CB628E" w:rsidRDefault="00363C19" w:rsidP="00363C19">
      <w:pPr>
        <w:numPr>
          <w:ilvl w:val="0"/>
          <w:numId w:val="3"/>
        </w:numPr>
        <w:autoSpaceDE w:val="0"/>
        <w:autoSpaceDN w:val="0"/>
        <w:adjustRightInd w:val="0"/>
        <w:spacing w:line="276" w:lineRule="auto"/>
        <w:jc w:val="both"/>
        <w:rPr>
          <w:rFonts w:ascii="Arial" w:hAnsi="Arial" w:cs="Arial"/>
        </w:rPr>
      </w:pPr>
      <w:r w:rsidRPr="00CB628E">
        <w:rPr>
          <w:rFonts w:ascii="Arial" w:hAnsi="Arial" w:cs="Arial"/>
        </w:rPr>
        <w:lastRenderedPageBreak/>
        <w:t xml:space="preserve">Los padres o tutores, en relación con la educación de sus hijos o pupilos, tienen derecho, de acuerdo con lo establecido en el artículo 4 de </w:t>
      </w:r>
      <w:smartTag w:uri="urn:schemas-microsoft-com:office:smarttags" w:element="PersonName">
        <w:smartTagPr>
          <w:attr w:name="ProductID" w:val="la Ley Org￡nica"/>
        </w:smartTagPr>
        <w:r w:rsidRPr="00CB628E">
          <w:rPr>
            <w:rFonts w:ascii="Arial" w:hAnsi="Arial" w:cs="Arial"/>
          </w:rPr>
          <w:t>la Ley Orgánica</w:t>
        </w:r>
      </w:smartTag>
      <w:r w:rsidRPr="00CB628E">
        <w:rPr>
          <w:rFonts w:ascii="Arial" w:hAnsi="Arial" w:cs="Arial"/>
        </w:rPr>
        <w:t xml:space="preserve"> 8/1985, de 3 de julio, reguladora del Derecho a </w:t>
      </w:r>
      <w:smartTag w:uri="urn:schemas-microsoft-com:office:smarttags" w:element="PersonName">
        <w:smartTagPr>
          <w:attr w:name="ProductID" w:val="la Educaci￳n"/>
        </w:smartTagPr>
        <w:r w:rsidRPr="00CB628E">
          <w:rPr>
            <w:rFonts w:ascii="Arial" w:hAnsi="Arial" w:cs="Arial"/>
          </w:rPr>
          <w:t>la Educación</w:t>
        </w:r>
      </w:smartTag>
      <w:r w:rsidRPr="00CB628E">
        <w:rPr>
          <w:rFonts w:ascii="Arial" w:hAnsi="Arial" w:cs="Arial"/>
        </w:rPr>
        <w:t>, a escoger centro docente tanto público como distinto de los creados por los poderes públicos, a los que se refiere el apartado 3 del presente artículo.</w:t>
      </w:r>
    </w:p>
    <w:p w:rsidR="00363C19" w:rsidRPr="00CB628E" w:rsidRDefault="00363C19" w:rsidP="00363C19">
      <w:pPr>
        <w:autoSpaceDE w:val="0"/>
        <w:autoSpaceDN w:val="0"/>
        <w:adjustRightInd w:val="0"/>
        <w:spacing w:line="276" w:lineRule="auto"/>
        <w:jc w:val="both"/>
        <w:rPr>
          <w:rFonts w:ascii="Arial" w:hAnsi="Arial" w:cs="Arial"/>
        </w:rPr>
      </w:pPr>
    </w:p>
    <w:p w:rsidR="00363C19" w:rsidRPr="00362718" w:rsidRDefault="00363C19" w:rsidP="00363C19">
      <w:pPr>
        <w:autoSpaceDE w:val="0"/>
        <w:autoSpaceDN w:val="0"/>
        <w:adjustRightInd w:val="0"/>
        <w:spacing w:line="276" w:lineRule="auto"/>
        <w:jc w:val="both"/>
        <w:rPr>
          <w:rFonts w:ascii="Arial" w:hAnsi="Arial" w:cs="Arial"/>
          <w:b/>
          <w:i/>
          <w:iCs/>
        </w:rPr>
      </w:pPr>
      <w:r w:rsidRPr="00362718">
        <w:rPr>
          <w:rFonts w:ascii="Arial" w:hAnsi="Arial" w:cs="Arial"/>
          <w:b/>
        </w:rPr>
        <w:t xml:space="preserve">Artículo 109. </w:t>
      </w:r>
      <w:r w:rsidRPr="00362718">
        <w:rPr>
          <w:rFonts w:ascii="Arial" w:hAnsi="Arial" w:cs="Arial"/>
          <w:b/>
          <w:i/>
          <w:iCs/>
        </w:rPr>
        <w:t>Programación de la red de centros.</w:t>
      </w:r>
    </w:p>
    <w:p w:rsidR="00363C19" w:rsidRPr="00CB628E" w:rsidRDefault="00363C19" w:rsidP="00363C19">
      <w:pPr>
        <w:autoSpaceDE w:val="0"/>
        <w:autoSpaceDN w:val="0"/>
        <w:adjustRightInd w:val="0"/>
        <w:spacing w:line="276" w:lineRule="auto"/>
        <w:jc w:val="both"/>
        <w:rPr>
          <w:rFonts w:ascii="Arial" w:hAnsi="Arial" w:cs="Arial"/>
          <w:i/>
          <w:iCs/>
        </w:rPr>
      </w:pPr>
    </w:p>
    <w:p w:rsidR="00363C19" w:rsidRPr="00CB628E" w:rsidRDefault="00363C19" w:rsidP="00363C19">
      <w:pPr>
        <w:numPr>
          <w:ilvl w:val="0"/>
          <w:numId w:val="2"/>
        </w:numPr>
        <w:autoSpaceDE w:val="0"/>
        <w:autoSpaceDN w:val="0"/>
        <w:adjustRightInd w:val="0"/>
        <w:spacing w:line="276" w:lineRule="auto"/>
        <w:jc w:val="both"/>
        <w:rPr>
          <w:rFonts w:ascii="Arial" w:hAnsi="Arial" w:cs="Arial"/>
        </w:rPr>
      </w:pPr>
      <w:r w:rsidRPr="00CB628E">
        <w:rPr>
          <w:rFonts w:ascii="Arial" w:hAnsi="Arial" w:cs="Arial"/>
        </w:rPr>
        <w:t>En la programación de la oferta de plazas, las Administraciones educativas armonizarán las exigencias derivadas de la obligación que tienen los poderes públicos de garantizar el derecho de todos a la educación y los derechos individuales de alumnos, padres y tutores.</w:t>
      </w:r>
    </w:p>
    <w:p w:rsidR="00363C19" w:rsidRPr="00CB628E" w:rsidRDefault="00363C19" w:rsidP="00363C19">
      <w:pPr>
        <w:autoSpaceDE w:val="0"/>
        <w:autoSpaceDN w:val="0"/>
        <w:adjustRightInd w:val="0"/>
        <w:spacing w:line="276" w:lineRule="auto"/>
        <w:jc w:val="both"/>
        <w:rPr>
          <w:rFonts w:ascii="Arial" w:hAnsi="Arial" w:cs="Arial"/>
        </w:rPr>
      </w:pPr>
    </w:p>
    <w:p w:rsidR="00363C19" w:rsidRPr="00CB628E" w:rsidRDefault="00363C19" w:rsidP="00363C19">
      <w:pPr>
        <w:numPr>
          <w:ilvl w:val="0"/>
          <w:numId w:val="2"/>
        </w:numPr>
        <w:autoSpaceDE w:val="0"/>
        <w:autoSpaceDN w:val="0"/>
        <w:adjustRightInd w:val="0"/>
        <w:spacing w:line="276" w:lineRule="auto"/>
        <w:jc w:val="both"/>
        <w:rPr>
          <w:rFonts w:ascii="Arial" w:hAnsi="Arial" w:cs="Arial"/>
        </w:rPr>
      </w:pPr>
      <w:r w:rsidRPr="00CB628E">
        <w:rPr>
          <w:rFonts w:ascii="Arial" w:hAnsi="Arial" w:cs="Arial"/>
        </w:rPr>
        <w:t>Las Administraciones educativas programarán la oferta educativa de las enseñanzas que en esta Ley se declaran gratuitas teniendo en cuenta la oferta existente de centros públicos y privados concertados y, como garantía de la calidad de la enseñanza, una adecuada y equilibrada escolarización de los alumnos con necesidad específica de apoyo educativo. Asimismo, las Administraciones educativas garantizarán la existencia de plazas públicas suficientes especialmente en las zonas de nueva población.</w:t>
      </w:r>
    </w:p>
    <w:p w:rsidR="00363C19" w:rsidRPr="00CB628E" w:rsidRDefault="00363C19" w:rsidP="00363C19">
      <w:pPr>
        <w:autoSpaceDE w:val="0"/>
        <w:autoSpaceDN w:val="0"/>
        <w:adjustRightInd w:val="0"/>
        <w:spacing w:line="276" w:lineRule="auto"/>
        <w:jc w:val="both"/>
        <w:rPr>
          <w:rFonts w:ascii="Arial" w:hAnsi="Arial" w:cs="Arial"/>
        </w:rPr>
      </w:pPr>
    </w:p>
    <w:p w:rsidR="00363C19" w:rsidRPr="00CB628E" w:rsidRDefault="00363C19" w:rsidP="00363C19">
      <w:pPr>
        <w:numPr>
          <w:ilvl w:val="0"/>
          <w:numId w:val="2"/>
        </w:numPr>
        <w:autoSpaceDE w:val="0"/>
        <w:autoSpaceDN w:val="0"/>
        <w:adjustRightInd w:val="0"/>
        <w:spacing w:line="276" w:lineRule="auto"/>
        <w:jc w:val="both"/>
        <w:rPr>
          <w:rFonts w:ascii="Arial" w:hAnsi="Arial" w:cs="Arial"/>
        </w:rPr>
      </w:pPr>
      <w:r w:rsidRPr="00CB628E">
        <w:rPr>
          <w:rFonts w:ascii="Arial" w:hAnsi="Arial" w:cs="Arial"/>
        </w:rPr>
        <w:t>Las Administraciones educativas deberán tener en cuenta las consignaciones presupuestarias existentes y el principio de economía y eficiencia en el uso de los recursos públicos.</w:t>
      </w:r>
    </w:p>
    <w:p w:rsidR="00363C19" w:rsidRPr="00CB628E" w:rsidRDefault="00363C19" w:rsidP="00363C19">
      <w:pPr>
        <w:autoSpaceDE w:val="0"/>
        <w:autoSpaceDN w:val="0"/>
        <w:adjustRightInd w:val="0"/>
        <w:spacing w:line="276" w:lineRule="auto"/>
        <w:jc w:val="both"/>
        <w:rPr>
          <w:rFonts w:ascii="Arial" w:hAnsi="Arial" w:cs="Arial"/>
        </w:rPr>
      </w:pPr>
    </w:p>
    <w:p w:rsidR="00363C19" w:rsidRPr="00CB628E" w:rsidRDefault="00363C19" w:rsidP="00363C19">
      <w:pPr>
        <w:autoSpaceDE w:val="0"/>
        <w:autoSpaceDN w:val="0"/>
        <w:adjustRightInd w:val="0"/>
        <w:spacing w:line="276" w:lineRule="auto"/>
        <w:jc w:val="both"/>
        <w:rPr>
          <w:rFonts w:ascii="Arial" w:hAnsi="Arial" w:cs="Arial"/>
        </w:rPr>
      </w:pPr>
    </w:p>
    <w:p w:rsidR="00363C19" w:rsidRPr="00362718" w:rsidRDefault="00363C19" w:rsidP="00363C19">
      <w:pPr>
        <w:autoSpaceDE w:val="0"/>
        <w:autoSpaceDN w:val="0"/>
        <w:adjustRightInd w:val="0"/>
        <w:spacing w:line="276" w:lineRule="auto"/>
        <w:jc w:val="both"/>
        <w:rPr>
          <w:rFonts w:ascii="Arial" w:hAnsi="Arial" w:cs="Arial"/>
          <w:b/>
          <w:i/>
          <w:iCs/>
        </w:rPr>
      </w:pPr>
      <w:r w:rsidRPr="00362718">
        <w:rPr>
          <w:rFonts w:ascii="Arial" w:hAnsi="Arial" w:cs="Arial"/>
          <w:b/>
        </w:rPr>
        <w:t xml:space="preserve">Artículo 110. </w:t>
      </w:r>
      <w:r w:rsidRPr="00362718">
        <w:rPr>
          <w:rFonts w:ascii="Arial" w:hAnsi="Arial" w:cs="Arial"/>
          <w:b/>
          <w:i/>
          <w:iCs/>
        </w:rPr>
        <w:t>Accesibilidad.</w:t>
      </w:r>
    </w:p>
    <w:p w:rsidR="00363C19" w:rsidRPr="00CB628E" w:rsidRDefault="00363C19" w:rsidP="00363C19">
      <w:pPr>
        <w:numPr>
          <w:ilvl w:val="0"/>
          <w:numId w:val="1"/>
        </w:numPr>
        <w:autoSpaceDE w:val="0"/>
        <w:autoSpaceDN w:val="0"/>
        <w:adjustRightInd w:val="0"/>
        <w:spacing w:line="276" w:lineRule="auto"/>
        <w:jc w:val="both"/>
        <w:rPr>
          <w:rFonts w:ascii="Arial" w:hAnsi="Arial" w:cs="Arial"/>
        </w:rPr>
      </w:pPr>
      <w:r w:rsidRPr="00CB628E">
        <w:rPr>
          <w:rFonts w:ascii="Arial" w:hAnsi="Arial" w:cs="Arial"/>
        </w:rPr>
        <w:t xml:space="preserve">Los centros educativos existentes que no reúnan las condiciones de accesibilidad exigidas por la legislación vigente en la materia, deberán adecuarse en los plazos y con arreglo a los criterios establecidos por </w:t>
      </w:r>
      <w:smartTag w:uri="urn:schemas-microsoft-com:office:smarttags" w:element="PersonName">
        <w:smartTagPr>
          <w:attr w:name="ProductID" w:val="la Ley"/>
        </w:smartTagPr>
        <w:r w:rsidRPr="00CB628E">
          <w:rPr>
            <w:rFonts w:ascii="Arial" w:hAnsi="Arial" w:cs="Arial"/>
          </w:rPr>
          <w:t>la Ley</w:t>
        </w:r>
      </w:smartTag>
      <w:r w:rsidRPr="00CB628E">
        <w:rPr>
          <w:rFonts w:ascii="Arial" w:hAnsi="Arial" w:cs="Arial"/>
        </w:rPr>
        <w:t xml:space="preserve"> 51/2003, de 2 de diciembre, de igualdad de oportunidades, no discriminación y accesibilidad universal, y en sus normas de desarrollo.</w:t>
      </w:r>
    </w:p>
    <w:p w:rsidR="00363C19" w:rsidRPr="00CB628E" w:rsidRDefault="00363C19" w:rsidP="00363C19">
      <w:pPr>
        <w:autoSpaceDE w:val="0"/>
        <w:autoSpaceDN w:val="0"/>
        <w:adjustRightInd w:val="0"/>
        <w:spacing w:line="276" w:lineRule="auto"/>
        <w:jc w:val="both"/>
        <w:rPr>
          <w:rFonts w:ascii="Arial" w:hAnsi="Arial" w:cs="Arial"/>
        </w:rPr>
      </w:pPr>
    </w:p>
    <w:p w:rsidR="00363C19" w:rsidRPr="00CB628E" w:rsidRDefault="00363C19" w:rsidP="00363C19">
      <w:pPr>
        <w:numPr>
          <w:ilvl w:val="0"/>
          <w:numId w:val="1"/>
        </w:numPr>
        <w:autoSpaceDE w:val="0"/>
        <w:autoSpaceDN w:val="0"/>
        <w:adjustRightInd w:val="0"/>
        <w:spacing w:line="276" w:lineRule="auto"/>
        <w:jc w:val="both"/>
        <w:rPr>
          <w:rFonts w:ascii="Arial" w:hAnsi="Arial" w:cs="Arial"/>
        </w:rPr>
      </w:pPr>
      <w:r w:rsidRPr="00CB628E">
        <w:rPr>
          <w:rFonts w:ascii="Arial" w:hAnsi="Arial" w:cs="Arial"/>
        </w:rPr>
        <w:t>Las Administraciones educativas promoverán programas para adecuar las condiciones físicas, incluido el transporte escolar, y tecnológicas de los centros y los dotarán de los recursos materiales y de acceso al currículo adecuados a las necesidades del alumnado que escolariza, especialmente en el caso de personas con discapacidad, de modo que no se conviertan en factor de discriminación y garanticen una atención inclusiva y universalmente accesible a todos los alumnos.</w:t>
      </w:r>
    </w:p>
    <w:p w:rsidR="00D72137" w:rsidRDefault="00D72137"/>
    <w:sectPr w:rsidR="00D72137" w:rsidSect="00D7213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2675BF"/>
    <w:multiLevelType w:val="hybridMultilevel"/>
    <w:tmpl w:val="8F96D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6E84F7A"/>
    <w:multiLevelType w:val="hybridMultilevel"/>
    <w:tmpl w:val="E0B40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C242B9C"/>
    <w:multiLevelType w:val="hybridMultilevel"/>
    <w:tmpl w:val="8640D8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60850A8"/>
    <w:multiLevelType w:val="hybridMultilevel"/>
    <w:tmpl w:val="9230D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3C19"/>
    <w:rsid w:val="00244518"/>
    <w:rsid w:val="00363C19"/>
    <w:rsid w:val="00D721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C1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Manolo</dc:creator>
  <cp:lastModifiedBy>Manolo</cp:lastModifiedBy>
  <cp:revision>1</cp:revision>
  <dcterms:created xsi:type="dcterms:W3CDTF">2009-11-20T00:11:00Z</dcterms:created>
  <dcterms:modified xsi:type="dcterms:W3CDTF">2009-11-20T00:11:00Z</dcterms:modified>
</cp:coreProperties>
</file>