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 xml:space="preserve">Il </w:t>
      </w:r>
      <w:r w:rsidRPr="004F51C2">
        <w:rPr>
          <w:rFonts w:eastAsia="Times New Roman" w:cs="Times New Roman"/>
          <w:b/>
          <w:bCs/>
          <w:sz w:val="28"/>
          <w:szCs w:val="28"/>
          <w:lang w:eastAsia="it-IT"/>
        </w:rPr>
        <w:t>motore sincrono</w:t>
      </w:r>
      <w:r w:rsidRPr="004F51C2">
        <w:rPr>
          <w:rFonts w:eastAsia="Times New Roman" w:cs="Times New Roman"/>
          <w:b/>
          <w:sz w:val="28"/>
          <w:szCs w:val="28"/>
          <w:lang w:eastAsia="it-IT"/>
        </w:rPr>
        <w:t xml:space="preserve">, conosciuto anche come </w:t>
      </w:r>
      <w:r w:rsidRPr="004F51C2">
        <w:rPr>
          <w:rFonts w:eastAsia="Times New Roman" w:cs="Times New Roman"/>
          <w:b/>
          <w:bCs/>
          <w:sz w:val="28"/>
          <w:szCs w:val="28"/>
          <w:lang w:eastAsia="it-IT"/>
        </w:rPr>
        <w:t>motore vettoriale</w:t>
      </w:r>
      <w:r w:rsidRPr="004F51C2">
        <w:rPr>
          <w:rFonts w:eastAsia="Times New Roman" w:cs="Times New Roman"/>
          <w:b/>
          <w:sz w:val="28"/>
          <w:szCs w:val="28"/>
          <w:lang w:eastAsia="it-IT"/>
        </w:rPr>
        <w:t xml:space="preserve"> o </w:t>
      </w:r>
      <w:r w:rsidRPr="004F51C2">
        <w:rPr>
          <w:rFonts w:eastAsia="Times New Roman" w:cs="Times New Roman"/>
          <w:b/>
          <w:bCs/>
          <w:sz w:val="28"/>
          <w:szCs w:val="28"/>
          <w:lang w:eastAsia="it-IT"/>
        </w:rPr>
        <w:t>motore Rowan</w:t>
      </w:r>
      <w:r w:rsidRPr="004F51C2">
        <w:rPr>
          <w:rFonts w:eastAsia="Times New Roman" w:cs="Times New Roman"/>
          <w:b/>
          <w:sz w:val="28"/>
          <w:szCs w:val="28"/>
          <w:lang w:eastAsia="it-IT"/>
        </w:rPr>
        <w:t xml:space="preserve"> è un tipo di </w:t>
      </w:r>
      <w:hyperlink r:id="rId5" w:tooltip="Motore elettrico" w:history="1">
        <w:r w:rsidRPr="004F51C2">
          <w:rPr>
            <w:rFonts w:eastAsia="Times New Roman" w:cs="Times New Roman"/>
            <w:b/>
            <w:color w:val="0000FF"/>
            <w:sz w:val="28"/>
            <w:szCs w:val="28"/>
            <w:lang w:eastAsia="it-IT"/>
          </w:rPr>
          <w:t>motore elettrico</w:t>
        </w:r>
      </w:hyperlink>
      <w:r w:rsidRPr="004F51C2">
        <w:rPr>
          <w:rFonts w:eastAsia="Times New Roman" w:cs="Times New Roman"/>
          <w:b/>
          <w:sz w:val="28"/>
          <w:szCs w:val="28"/>
          <w:lang w:eastAsia="it-IT"/>
        </w:rPr>
        <w:t xml:space="preserve"> in </w:t>
      </w:r>
      <w:hyperlink r:id="rId6" w:tooltip="Corrente alternata" w:history="1">
        <w:r w:rsidRPr="004F51C2">
          <w:rPr>
            <w:rFonts w:eastAsia="Times New Roman" w:cs="Times New Roman"/>
            <w:b/>
            <w:color w:val="0000FF"/>
            <w:sz w:val="28"/>
            <w:szCs w:val="28"/>
            <w:lang w:eastAsia="it-IT"/>
          </w:rPr>
          <w:t>corrente alternata</w:t>
        </w:r>
      </w:hyperlink>
      <w:r w:rsidRPr="004F51C2">
        <w:rPr>
          <w:rFonts w:eastAsia="Times New Roman" w:cs="Times New Roman"/>
          <w:b/>
          <w:sz w:val="28"/>
          <w:szCs w:val="28"/>
          <w:lang w:eastAsia="it-IT"/>
        </w:rPr>
        <w:t xml:space="preserve"> in cui il periodo di rotazione è sincronizzato con la </w:t>
      </w:r>
      <w:hyperlink r:id="rId7" w:tooltip="Frequenza" w:history="1">
        <w:r w:rsidRPr="004F51C2">
          <w:rPr>
            <w:rFonts w:eastAsia="Times New Roman" w:cs="Times New Roman"/>
            <w:b/>
            <w:color w:val="0000FF"/>
            <w:sz w:val="28"/>
            <w:szCs w:val="28"/>
            <w:lang w:eastAsia="it-IT"/>
          </w:rPr>
          <w:t>frequenza</w:t>
        </w:r>
      </w:hyperlink>
      <w:r w:rsidRPr="004F51C2">
        <w:rPr>
          <w:rFonts w:eastAsia="Times New Roman" w:cs="Times New Roman"/>
          <w:b/>
          <w:sz w:val="28"/>
          <w:szCs w:val="28"/>
          <w:lang w:eastAsia="it-IT"/>
        </w:rPr>
        <w:t xml:space="preserve"> della tensione di alimentazione, solitamente </w:t>
      </w:r>
      <w:hyperlink r:id="rId8" w:tooltip="Sistema trifase" w:history="1">
        <w:r w:rsidRPr="004F51C2">
          <w:rPr>
            <w:rFonts w:eastAsia="Times New Roman" w:cs="Times New Roman"/>
            <w:b/>
            <w:color w:val="0000FF"/>
            <w:sz w:val="28"/>
            <w:szCs w:val="28"/>
            <w:lang w:eastAsia="it-IT"/>
          </w:rPr>
          <w:t>trifase</w:t>
        </w:r>
      </w:hyperlink>
      <w:r w:rsidRPr="004F51C2">
        <w:rPr>
          <w:rFonts w:eastAsia="Times New Roman" w:cs="Times New Roman"/>
          <w:b/>
          <w:sz w:val="28"/>
          <w:szCs w:val="28"/>
          <w:lang w:eastAsia="it-IT"/>
        </w:rPr>
        <w:t xml:space="preserve">, questo motore può essere utilizzato come </w:t>
      </w:r>
      <w:hyperlink r:id="rId9" w:tooltip="Alternatore" w:history="1">
        <w:r w:rsidRPr="004F51C2">
          <w:rPr>
            <w:rFonts w:eastAsia="Times New Roman" w:cs="Times New Roman"/>
            <w:b/>
            <w:color w:val="0000FF"/>
            <w:sz w:val="28"/>
            <w:szCs w:val="28"/>
            <w:lang w:eastAsia="it-IT"/>
          </w:rPr>
          <w:t>alternatore</w:t>
        </w:r>
      </w:hyperlink>
      <w:r w:rsidRPr="004F51C2">
        <w:rPr>
          <w:rFonts w:eastAsia="Times New Roman" w:cs="Times New Roman"/>
          <w:b/>
          <w:sz w:val="28"/>
          <w:szCs w:val="28"/>
          <w:lang w:eastAsia="it-IT"/>
        </w:rPr>
        <w:t xml:space="preserve"> e la maggioranza degli alternatori è di questo tipo.</w:t>
      </w:r>
    </w:p>
    <w:p w:rsid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p>
    <w:p w:rsidR="004F51C2" w:rsidRP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r w:rsidRPr="004F51C2">
        <w:rPr>
          <w:rFonts w:eastAsia="Times New Roman" w:cs="Times New Roman"/>
          <w:b/>
          <w:bCs/>
          <w:color w:val="FF0000"/>
          <w:sz w:val="28"/>
          <w:szCs w:val="28"/>
          <w:lang w:eastAsia="it-IT"/>
        </w:rPr>
        <w:t>COSTRUZIONE :</w:t>
      </w:r>
    </w:p>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 xml:space="preserve">È costituito da un </w:t>
      </w:r>
      <w:r w:rsidRPr="004F51C2">
        <w:rPr>
          <w:rFonts w:eastAsia="Times New Roman" w:cs="Times New Roman"/>
          <w:b/>
          <w:i/>
          <w:iCs/>
          <w:sz w:val="28"/>
          <w:szCs w:val="28"/>
          <w:lang w:eastAsia="it-IT"/>
        </w:rPr>
        <w:t>rotore</w:t>
      </w:r>
      <w:r w:rsidRPr="004F51C2">
        <w:rPr>
          <w:rFonts w:eastAsia="Times New Roman" w:cs="Times New Roman"/>
          <w:b/>
          <w:sz w:val="28"/>
          <w:szCs w:val="28"/>
          <w:lang w:eastAsia="it-IT"/>
        </w:rPr>
        <w:t xml:space="preserve"> (parte rotante solidale all'</w:t>
      </w:r>
      <w:hyperlink r:id="rId10" w:tooltip="Albero (meccanica)" w:history="1">
        <w:r w:rsidRPr="004F51C2">
          <w:rPr>
            <w:rFonts w:eastAsia="Times New Roman" w:cs="Times New Roman"/>
            <w:b/>
            <w:color w:val="0000FF"/>
            <w:sz w:val="28"/>
            <w:szCs w:val="28"/>
            <w:lang w:eastAsia="it-IT"/>
          </w:rPr>
          <w:t>albero</w:t>
        </w:r>
      </w:hyperlink>
      <w:r w:rsidRPr="004F51C2">
        <w:rPr>
          <w:rFonts w:eastAsia="Times New Roman" w:cs="Times New Roman"/>
          <w:b/>
          <w:sz w:val="28"/>
          <w:szCs w:val="28"/>
          <w:lang w:eastAsia="it-IT"/>
        </w:rPr>
        <w:t xml:space="preserve">) su cui sono presenti diversi poli magnetici di polarità alterna creati da magneti permanenti o </w:t>
      </w:r>
      <w:hyperlink r:id="rId11" w:tooltip="Elettromagnete" w:history="1">
        <w:r w:rsidRPr="004F51C2">
          <w:rPr>
            <w:rFonts w:eastAsia="Times New Roman" w:cs="Times New Roman"/>
            <w:b/>
            <w:color w:val="0000FF"/>
            <w:sz w:val="28"/>
            <w:szCs w:val="28"/>
            <w:lang w:eastAsia="it-IT"/>
          </w:rPr>
          <w:t>elettromagneti</w:t>
        </w:r>
      </w:hyperlink>
      <w:r w:rsidRPr="004F51C2">
        <w:rPr>
          <w:rFonts w:eastAsia="Times New Roman" w:cs="Times New Roman"/>
          <w:b/>
          <w:sz w:val="28"/>
          <w:szCs w:val="28"/>
          <w:lang w:eastAsia="it-IT"/>
        </w:rPr>
        <w:t xml:space="preserve"> alimentati in </w:t>
      </w:r>
      <w:hyperlink r:id="rId12" w:tooltip="Corrente continua" w:history="1">
        <w:r w:rsidRPr="004F51C2">
          <w:rPr>
            <w:rFonts w:eastAsia="Times New Roman" w:cs="Times New Roman"/>
            <w:b/>
            <w:color w:val="0000FF"/>
            <w:sz w:val="28"/>
            <w:szCs w:val="28"/>
            <w:lang w:eastAsia="it-IT"/>
          </w:rPr>
          <w:t>corrente continua</w:t>
        </w:r>
      </w:hyperlink>
      <w:r w:rsidRPr="004F51C2">
        <w:rPr>
          <w:rFonts w:eastAsia="Times New Roman" w:cs="Times New Roman"/>
          <w:b/>
          <w:sz w:val="28"/>
          <w:szCs w:val="28"/>
          <w:lang w:eastAsia="it-IT"/>
        </w:rPr>
        <w:t xml:space="preserve"> (detta corrente di eccitazione), e da uno </w:t>
      </w:r>
      <w:r w:rsidRPr="004F51C2">
        <w:rPr>
          <w:rFonts w:eastAsia="Times New Roman" w:cs="Times New Roman"/>
          <w:b/>
          <w:i/>
          <w:iCs/>
          <w:sz w:val="28"/>
          <w:szCs w:val="28"/>
          <w:lang w:eastAsia="it-IT"/>
        </w:rPr>
        <w:t>statore</w:t>
      </w:r>
      <w:r w:rsidRPr="004F51C2">
        <w:rPr>
          <w:rFonts w:eastAsia="Times New Roman" w:cs="Times New Roman"/>
          <w:b/>
          <w:sz w:val="28"/>
          <w:szCs w:val="28"/>
          <w:lang w:eastAsia="it-IT"/>
        </w:rPr>
        <w:t xml:space="preserve"> su cui sono presenti gli avvolgimenti del circuito di alimentazione. Le espansioni polari dello statore creano un </w:t>
      </w:r>
      <w:hyperlink r:id="rId13" w:tooltip="Campo magnetico rotante (pagina inesistente)" w:history="1">
        <w:r w:rsidRPr="004F51C2">
          <w:rPr>
            <w:rFonts w:eastAsia="Times New Roman" w:cs="Times New Roman"/>
            <w:b/>
            <w:color w:val="1F497D" w:themeColor="text2"/>
            <w:sz w:val="28"/>
            <w:szCs w:val="28"/>
            <w:lang w:eastAsia="it-IT"/>
          </w:rPr>
          <w:t>campo magnetico rotante</w:t>
        </w:r>
      </w:hyperlink>
      <w:r w:rsidRPr="004F51C2">
        <w:rPr>
          <w:rFonts w:eastAsia="Times New Roman" w:cs="Times New Roman"/>
          <w:b/>
          <w:color w:val="1F497D" w:themeColor="text2"/>
          <w:sz w:val="28"/>
          <w:szCs w:val="28"/>
          <w:lang w:eastAsia="it-IT"/>
        </w:rPr>
        <w:t xml:space="preserve"> </w:t>
      </w:r>
      <w:r w:rsidRPr="004F51C2">
        <w:rPr>
          <w:rFonts w:eastAsia="Times New Roman" w:cs="Times New Roman"/>
          <w:b/>
          <w:sz w:val="28"/>
          <w:szCs w:val="28"/>
          <w:lang w:eastAsia="it-IT"/>
        </w:rPr>
        <w:t>che trascina le espansioni polari del rotore.</w:t>
      </w:r>
    </w:p>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 xml:space="preserve">La frequenza di rotazione dipende dalla frequenza di alimentazione (ad esempio in </w:t>
      </w:r>
      <w:hyperlink r:id="rId14" w:tooltip="Italia" w:history="1">
        <w:r w:rsidRPr="004F51C2">
          <w:rPr>
            <w:rFonts w:eastAsia="Times New Roman" w:cs="Times New Roman"/>
            <w:b/>
            <w:color w:val="0000FF"/>
            <w:sz w:val="28"/>
            <w:szCs w:val="28"/>
            <w:lang w:eastAsia="it-IT"/>
          </w:rPr>
          <w:t>Italia</w:t>
        </w:r>
      </w:hyperlink>
      <w:r w:rsidRPr="004F51C2">
        <w:rPr>
          <w:rFonts w:eastAsia="Times New Roman" w:cs="Times New Roman"/>
          <w:b/>
          <w:sz w:val="28"/>
          <w:szCs w:val="28"/>
          <w:lang w:eastAsia="it-IT"/>
        </w:rPr>
        <w:t xml:space="preserve"> è 50 Hz, negli </w:t>
      </w:r>
      <w:hyperlink r:id="rId15" w:tooltip="Stati Uniti" w:history="1">
        <w:r w:rsidRPr="004F51C2">
          <w:rPr>
            <w:rFonts w:eastAsia="Times New Roman" w:cs="Times New Roman"/>
            <w:b/>
            <w:color w:val="0000FF"/>
            <w:sz w:val="28"/>
            <w:szCs w:val="28"/>
            <w:lang w:eastAsia="it-IT"/>
          </w:rPr>
          <w:t>Stati Uniti</w:t>
        </w:r>
      </w:hyperlink>
      <w:r w:rsidRPr="004F51C2">
        <w:rPr>
          <w:rFonts w:eastAsia="Times New Roman" w:cs="Times New Roman"/>
          <w:b/>
          <w:sz w:val="28"/>
          <w:szCs w:val="28"/>
          <w:lang w:eastAsia="it-IT"/>
        </w:rPr>
        <w:t xml:space="preserve"> è 60 Hz) e dal numero di terne di espansioni polari presenti nel motore. Il numero di giri al minuto del motore sincrono è dato da (</w:t>
      </w:r>
      <w:r w:rsidRPr="004F51C2">
        <w:rPr>
          <w:rFonts w:eastAsia="Times New Roman" w:cs="Times New Roman"/>
          <w:b/>
          <w:i/>
          <w:iCs/>
          <w:sz w:val="28"/>
          <w:szCs w:val="28"/>
          <w:lang w:eastAsia="it-IT"/>
        </w:rPr>
        <w:t>n</w:t>
      </w:r>
      <w:r w:rsidRPr="004F51C2">
        <w:rPr>
          <w:rFonts w:eastAsia="Times New Roman" w:cs="Times New Roman"/>
          <w:b/>
          <w:sz w:val="28"/>
          <w:szCs w:val="28"/>
          <w:lang w:eastAsia="it-IT"/>
        </w:rPr>
        <w:t xml:space="preserve"> = 60</w:t>
      </w:r>
      <w:r w:rsidRPr="004F51C2">
        <w:rPr>
          <w:rFonts w:eastAsia="Times New Roman" w:cs="Times New Roman"/>
          <w:b/>
          <w:i/>
          <w:iCs/>
          <w:sz w:val="28"/>
          <w:szCs w:val="28"/>
          <w:lang w:eastAsia="it-IT"/>
        </w:rPr>
        <w:t>f</w:t>
      </w:r>
      <w:r w:rsidRPr="004F51C2">
        <w:rPr>
          <w:rFonts w:eastAsia="Times New Roman" w:cs="Times New Roman"/>
          <w:b/>
          <w:sz w:val="28"/>
          <w:szCs w:val="28"/>
          <w:lang w:eastAsia="it-IT"/>
        </w:rPr>
        <w:t xml:space="preserve"> / </w:t>
      </w:r>
      <w:r w:rsidRPr="004F51C2">
        <w:rPr>
          <w:rFonts w:eastAsia="Times New Roman" w:cs="Times New Roman"/>
          <w:b/>
          <w:i/>
          <w:iCs/>
          <w:sz w:val="28"/>
          <w:szCs w:val="28"/>
          <w:lang w:eastAsia="it-IT"/>
        </w:rPr>
        <w:t>p</w:t>
      </w:r>
      <w:r w:rsidRPr="004F51C2">
        <w:rPr>
          <w:rFonts w:eastAsia="Times New Roman" w:cs="Times New Roman"/>
          <w:b/>
          <w:sz w:val="28"/>
          <w:szCs w:val="28"/>
          <w:lang w:eastAsia="it-IT"/>
        </w:rPr>
        <w:t xml:space="preserve">) dove n è il numero di giri/minuto, f è la frequenza della rete elettrica di alimentazione e p è il numero di "paia di poli", ovvero il numero di bobine che costituiscono ogni avvolgimento o </w:t>
      </w:r>
      <w:hyperlink r:id="rId16" w:tooltip="Coppia polare (pagina inesistente)" w:history="1">
        <w:r w:rsidRPr="004F51C2">
          <w:rPr>
            <w:rFonts w:eastAsia="Times New Roman" w:cs="Times New Roman"/>
            <w:b/>
            <w:color w:val="1F497D" w:themeColor="text2"/>
            <w:sz w:val="28"/>
            <w:szCs w:val="28"/>
            <w:lang w:eastAsia="it-IT"/>
          </w:rPr>
          <w:t>coppia polare</w:t>
        </w:r>
      </w:hyperlink>
      <w:r w:rsidRPr="004F51C2">
        <w:rPr>
          <w:rFonts w:eastAsia="Times New Roman" w:cs="Times New Roman"/>
          <w:b/>
          <w:color w:val="1F497D" w:themeColor="text2"/>
          <w:sz w:val="28"/>
          <w:szCs w:val="28"/>
          <w:lang w:eastAsia="it-IT"/>
        </w:rPr>
        <w:t>.</w:t>
      </w:r>
      <w:r w:rsidRPr="004F51C2">
        <w:rPr>
          <w:rFonts w:eastAsia="Times New Roman" w:cs="Times New Roman"/>
          <w:b/>
          <w:sz w:val="28"/>
          <w:szCs w:val="28"/>
          <w:lang w:eastAsia="it-IT"/>
        </w:rPr>
        <w:t xml:space="preserve"> Di norma un motore trifase ha tre coppie polari, e se si volesse far ruotare tale motore in esatto sincronismo con la rete elettrica italiana (50 Hz) si dovrebbe avere una sola bobina per ogni coppia polare (3 bobine in tutto), riducendo così la formula precedente a </w:t>
      </w:r>
      <w:r w:rsidRPr="004F51C2">
        <w:rPr>
          <w:rFonts w:eastAsia="Times New Roman" w:cs="Times New Roman"/>
          <w:b/>
          <w:i/>
          <w:iCs/>
          <w:sz w:val="28"/>
          <w:szCs w:val="28"/>
          <w:lang w:eastAsia="it-IT"/>
        </w:rPr>
        <w:t>n</w:t>
      </w:r>
      <w:r w:rsidRPr="004F51C2">
        <w:rPr>
          <w:rFonts w:eastAsia="Times New Roman" w:cs="Times New Roman"/>
          <w:b/>
          <w:sz w:val="28"/>
          <w:szCs w:val="28"/>
          <w:lang w:eastAsia="it-IT"/>
        </w:rPr>
        <w:t xml:space="preserve"> = 60</w:t>
      </w:r>
      <w:r w:rsidRPr="004F51C2">
        <w:rPr>
          <w:rFonts w:eastAsia="Times New Roman" w:cs="Times New Roman"/>
          <w:b/>
          <w:i/>
          <w:iCs/>
          <w:sz w:val="28"/>
          <w:szCs w:val="28"/>
          <w:lang w:eastAsia="it-IT"/>
        </w:rPr>
        <w:t>f</w:t>
      </w:r>
      <w:r w:rsidRPr="004F51C2">
        <w:rPr>
          <w:rFonts w:eastAsia="Times New Roman" w:cs="Times New Roman"/>
          <w:b/>
          <w:sz w:val="28"/>
          <w:szCs w:val="28"/>
          <w:lang w:eastAsia="it-IT"/>
        </w:rPr>
        <w:t xml:space="preserve">, e cioè </w:t>
      </w:r>
      <w:r w:rsidRPr="004F51C2">
        <w:rPr>
          <w:rFonts w:eastAsia="Times New Roman" w:cs="Times New Roman"/>
          <w:b/>
          <w:i/>
          <w:iCs/>
          <w:sz w:val="28"/>
          <w:szCs w:val="28"/>
          <w:lang w:eastAsia="it-IT"/>
        </w:rPr>
        <w:t>n</w:t>
      </w:r>
      <w:r w:rsidRPr="004F51C2">
        <w:rPr>
          <w:rFonts w:eastAsia="Times New Roman" w:cs="Times New Roman"/>
          <w:b/>
          <w:sz w:val="28"/>
          <w:szCs w:val="28"/>
          <w:lang w:eastAsia="it-IT"/>
        </w:rPr>
        <w:t xml:space="preserve"> = 50 * 60 = 3000</w:t>
      </w:r>
      <w:r w:rsidRPr="004F51C2">
        <w:rPr>
          <w:rFonts w:eastAsia="Times New Roman" w:cs="Times New Roman"/>
          <w:b/>
          <w:i/>
          <w:iCs/>
          <w:sz w:val="28"/>
          <w:szCs w:val="28"/>
          <w:lang w:eastAsia="it-IT"/>
        </w:rPr>
        <w:t>rpm</w:t>
      </w:r>
      <w:r w:rsidRPr="004F51C2">
        <w:rPr>
          <w:rFonts w:eastAsia="Times New Roman" w:cs="Times New Roman"/>
          <w:b/>
          <w:sz w:val="28"/>
          <w:szCs w:val="28"/>
          <w:lang w:eastAsia="it-IT"/>
        </w:rPr>
        <w:t>. È ben evidente che all'aumentare degli avvolgimenti di ogni coppia polare si riduce la velocità del motore</w:t>
      </w: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sz w:val="28"/>
          <w:szCs w:val="28"/>
          <w:lang w:eastAsia="it-IT"/>
        </w:rPr>
      </w:pPr>
    </w:p>
    <w:p w:rsidR="00B16752" w:rsidRP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r w:rsidRPr="004F51C2">
        <w:rPr>
          <w:rFonts w:eastAsia="Times New Roman" w:cs="Times New Roman"/>
          <w:b/>
          <w:bCs/>
          <w:color w:val="FF0000"/>
          <w:sz w:val="28"/>
          <w:szCs w:val="28"/>
          <w:lang w:eastAsia="it-IT"/>
        </w:rPr>
        <w:t>FUNZIONAMENTO  :</w:t>
      </w:r>
    </w:p>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L'avviamento di questo tipo di motore è relativamente complesso. A motore fermo, l'applicazione della tensione alternata fa sì che il rotore, per effetto dell'</w:t>
      </w:r>
      <w:hyperlink r:id="rId17" w:tooltip="Inerzia" w:history="1">
        <w:r w:rsidRPr="004F51C2">
          <w:rPr>
            <w:rFonts w:eastAsia="Times New Roman" w:cs="Times New Roman"/>
            <w:b/>
            <w:color w:val="0000FF"/>
            <w:sz w:val="28"/>
            <w:szCs w:val="28"/>
            <w:lang w:eastAsia="it-IT"/>
          </w:rPr>
          <w:t>inerzia</w:t>
        </w:r>
      </w:hyperlink>
      <w:r w:rsidRPr="004F51C2">
        <w:rPr>
          <w:rFonts w:eastAsia="Times New Roman" w:cs="Times New Roman"/>
          <w:b/>
          <w:sz w:val="28"/>
          <w:szCs w:val="28"/>
          <w:lang w:eastAsia="it-IT"/>
        </w:rPr>
        <w:t xml:space="preserve"> non abbia il tempo di seguire il campo magnetico rotante, rimanendo fermo. Il motore viene quindi inizialmente portato alla velocità di rotazione per mezzo di un </w:t>
      </w:r>
      <w:hyperlink r:id="rId18" w:tooltip="Motore asincrono" w:history="1">
        <w:r w:rsidRPr="004F51C2">
          <w:rPr>
            <w:rFonts w:eastAsia="Times New Roman" w:cs="Times New Roman"/>
            <w:b/>
            <w:color w:val="0000FF"/>
            <w:sz w:val="28"/>
            <w:szCs w:val="28"/>
            <w:lang w:eastAsia="it-IT"/>
          </w:rPr>
          <w:t>motore asincrono</w:t>
        </w:r>
      </w:hyperlink>
      <w:r w:rsidRPr="004F51C2">
        <w:rPr>
          <w:rFonts w:eastAsia="Times New Roman" w:cs="Times New Roman"/>
          <w:b/>
          <w:sz w:val="28"/>
          <w:szCs w:val="28"/>
          <w:lang w:eastAsia="it-IT"/>
        </w:rPr>
        <w:t>, quindi, dopo avere scollegato quest'ultimo, viene collegata la tensione di alimentazione ed inserito il carico meccanico utilizzatore. Un'altra tecnica di avviamento sfrutta la possibilità di fare funzionare temporaneamente come asincroni motori appositamente realizzati, quindi passare al modo sincrono.</w:t>
      </w:r>
    </w:p>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 xml:space="preserve">Se una volta a regime la rotazione viene frenata o accelerata oltre un certo limite, si innesca una serie di oscillazioni che portano il motore al blocco e possono provocare forti sovracorrenti tali da danneggiare il motore. Per questo motivo va prevista una protezione dalle sovracorrenti, ad esempio con un </w:t>
      </w:r>
      <w:hyperlink r:id="rId19" w:tooltip="Interruttore magnetotermico" w:history="1">
        <w:r w:rsidRPr="004F51C2">
          <w:rPr>
            <w:rFonts w:eastAsia="Times New Roman" w:cs="Times New Roman"/>
            <w:b/>
            <w:color w:val="0000FF"/>
            <w:sz w:val="28"/>
            <w:szCs w:val="28"/>
            <w:lang w:eastAsia="it-IT"/>
          </w:rPr>
          <w:t>interruttore magnetotermico</w:t>
        </w:r>
      </w:hyperlink>
      <w:r w:rsidRPr="004F51C2">
        <w:rPr>
          <w:rFonts w:eastAsia="Times New Roman" w:cs="Times New Roman"/>
          <w:b/>
          <w:sz w:val="28"/>
          <w:szCs w:val="28"/>
          <w:lang w:eastAsia="it-IT"/>
        </w:rPr>
        <w:t xml:space="preserve"> di protezione.</w:t>
      </w:r>
    </w:p>
    <w:p w:rsid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p>
    <w:p w:rsid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p>
    <w:p w:rsidR="00B16752" w:rsidRPr="004F51C2" w:rsidRDefault="004F51C2" w:rsidP="00B16752">
      <w:pPr>
        <w:spacing w:before="100" w:beforeAutospacing="1" w:after="100" w:afterAutospacing="1" w:line="240" w:lineRule="auto"/>
        <w:outlineLvl w:val="1"/>
        <w:rPr>
          <w:rFonts w:eastAsia="Times New Roman" w:cs="Times New Roman"/>
          <w:b/>
          <w:bCs/>
          <w:color w:val="FF0000"/>
          <w:sz w:val="28"/>
          <w:szCs w:val="28"/>
          <w:lang w:eastAsia="it-IT"/>
        </w:rPr>
      </w:pPr>
      <w:r w:rsidRPr="004F51C2">
        <w:rPr>
          <w:rFonts w:eastAsia="Times New Roman" w:cs="Times New Roman"/>
          <w:b/>
          <w:bCs/>
          <w:color w:val="FF0000"/>
          <w:sz w:val="28"/>
          <w:szCs w:val="28"/>
          <w:lang w:eastAsia="it-IT"/>
        </w:rPr>
        <w:t>UTILIZZI :</w:t>
      </w:r>
    </w:p>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A causa della limitata praticità del motore sincrono, il suo uso con alimentazione diretta dalla rete è limitato a campi di applicazione ove sia richiesta una velocità di rotazione particolarmente precisa e stabile. È invece molto usato per azionare carichi a velocità variabile ove alimentato da convertitore statico (</w:t>
      </w:r>
      <w:hyperlink r:id="rId20" w:tooltip="Inverter" w:history="1">
        <w:r w:rsidRPr="004F51C2">
          <w:rPr>
            <w:rFonts w:eastAsia="Times New Roman" w:cs="Times New Roman"/>
            <w:b/>
            <w:color w:val="0000FF"/>
            <w:sz w:val="28"/>
            <w:szCs w:val="28"/>
            <w:lang w:eastAsia="it-IT"/>
          </w:rPr>
          <w:t>inverter</w:t>
        </w:r>
      </w:hyperlink>
      <w:r w:rsidRPr="004F51C2">
        <w:rPr>
          <w:rFonts w:eastAsia="Times New Roman" w:cs="Times New Roman"/>
          <w:b/>
          <w:sz w:val="28"/>
          <w:szCs w:val="28"/>
          <w:lang w:eastAsia="it-IT"/>
        </w:rPr>
        <w:t>).</w:t>
      </w:r>
    </w:p>
    <w:p w:rsidR="00B16752" w:rsidRPr="004F51C2" w:rsidRDefault="00B16752" w:rsidP="00B16752">
      <w:pPr>
        <w:spacing w:before="100" w:beforeAutospacing="1" w:after="100" w:afterAutospacing="1" w:line="240" w:lineRule="auto"/>
        <w:rPr>
          <w:rFonts w:eastAsia="Times New Roman" w:cs="Times New Roman"/>
          <w:b/>
          <w:sz w:val="28"/>
          <w:szCs w:val="28"/>
          <w:lang w:eastAsia="it-IT"/>
        </w:rPr>
      </w:pPr>
      <w:r w:rsidRPr="004F51C2">
        <w:rPr>
          <w:rFonts w:eastAsia="Times New Roman" w:cs="Times New Roman"/>
          <w:b/>
          <w:sz w:val="28"/>
          <w:szCs w:val="28"/>
          <w:lang w:eastAsia="it-IT"/>
        </w:rPr>
        <w:t xml:space="preserve">Esistono anche piccoli motori sincroni ad avvio automatico ed alimentazione monofase utilizzati in meccanismi temporizzatori quali i timer delle </w:t>
      </w:r>
      <w:hyperlink r:id="rId21" w:tooltip="Lavatrice" w:history="1">
        <w:r w:rsidRPr="004F51C2">
          <w:rPr>
            <w:rFonts w:eastAsia="Times New Roman" w:cs="Times New Roman"/>
            <w:b/>
            <w:color w:val="0000FF"/>
            <w:sz w:val="28"/>
            <w:szCs w:val="28"/>
            <w:lang w:eastAsia="it-IT"/>
          </w:rPr>
          <w:t>lavatrici</w:t>
        </w:r>
      </w:hyperlink>
      <w:r w:rsidRPr="004F51C2">
        <w:rPr>
          <w:rFonts w:eastAsia="Times New Roman" w:cs="Times New Roman"/>
          <w:b/>
          <w:sz w:val="28"/>
          <w:szCs w:val="28"/>
          <w:lang w:eastAsia="it-IT"/>
        </w:rPr>
        <w:t xml:space="preserve"> domestiche e un tempo in alcuni </w:t>
      </w:r>
      <w:hyperlink r:id="rId22" w:tooltip="Orologio" w:history="1">
        <w:r w:rsidRPr="004F51C2">
          <w:rPr>
            <w:rFonts w:eastAsia="Times New Roman" w:cs="Times New Roman"/>
            <w:b/>
            <w:color w:val="0000FF"/>
            <w:sz w:val="28"/>
            <w:szCs w:val="28"/>
            <w:lang w:eastAsia="it-IT"/>
          </w:rPr>
          <w:t>orologi</w:t>
        </w:r>
      </w:hyperlink>
      <w:r w:rsidRPr="004F51C2">
        <w:rPr>
          <w:rFonts w:eastAsia="Times New Roman" w:cs="Times New Roman"/>
          <w:b/>
          <w:sz w:val="28"/>
          <w:szCs w:val="28"/>
          <w:lang w:eastAsia="it-IT"/>
        </w:rPr>
        <w:t xml:space="preserve">, sfruttando la buona </w:t>
      </w:r>
      <w:hyperlink r:id="rId23" w:tooltip="Precisione" w:history="1">
        <w:r w:rsidRPr="004F51C2">
          <w:rPr>
            <w:rFonts w:eastAsia="Times New Roman" w:cs="Times New Roman"/>
            <w:b/>
            <w:color w:val="0000FF"/>
            <w:sz w:val="28"/>
            <w:szCs w:val="28"/>
            <w:lang w:eastAsia="it-IT"/>
          </w:rPr>
          <w:t>precisione</w:t>
        </w:r>
      </w:hyperlink>
      <w:r w:rsidRPr="004F51C2">
        <w:rPr>
          <w:rFonts w:eastAsia="Times New Roman" w:cs="Times New Roman"/>
          <w:b/>
          <w:sz w:val="28"/>
          <w:szCs w:val="28"/>
          <w:lang w:eastAsia="it-IT"/>
        </w:rPr>
        <w:t xml:space="preserve"> della frequenza della rete elettrica.</w:t>
      </w:r>
    </w:p>
    <w:p w:rsidR="00F8277D" w:rsidRPr="004F51C2" w:rsidRDefault="00F8277D">
      <w:pPr>
        <w:rPr>
          <w:b/>
          <w:sz w:val="28"/>
          <w:szCs w:val="28"/>
        </w:rPr>
      </w:pPr>
    </w:p>
    <w:sectPr w:rsidR="00F8277D" w:rsidRPr="004F51C2" w:rsidSect="00F827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4A8F"/>
    <w:multiLevelType w:val="multilevel"/>
    <w:tmpl w:val="5D46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16752"/>
    <w:rsid w:val="000322DC"/>
    <w:rsid w:val="00080B70"/>
    <w:rsid w:val="0040624B"/>
    <w:rsid w:val="004F51C2"/>
    <w:rsid w:val="00B16752"/>
    <w:rsid w:val="00F827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77D"/>
  </w:style>
  <w:style w:type="paragraph" w:styleId="Titolo2">
    <w:name w:val="heading 2"/>
    <w:basedOn w:val="Normale"/>
    <w:link w:val="Titolo2Carattere"/>
    <w:uiPriority w:val="9"/>
    <w:qFormat/>
    <w:rsid w:val="00B1675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16752"/>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B16752"/>
    <w:rPr>
      <w:color w:val="0000FF"/>
      <w:u w:val="single"/>
    </w:rPr>
  </w:style>
  <w:style w:type="paragraph" w:styleId="NormaleWeb">
    <w:name w:val="Normal (Web)"/>
    <w:basedOn w:val="Normale"/>
    <w:uiPriority w:val="99"/>
    <w:semiHidden/>
    <w:unhideWhenUsed/>
    <w:rsid w:val="00B167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html">
    <w:name w:val="texhtml"/>
    <w:basedOn w:val="Carpredefinitoparagrafo"/>
    <w:rsid w:val="00B16752"/>
    <w:rPr>
      <w:rFonts w:ascii="Times New Roman" w:hAnsi="Times New Roman" w:cs="Times New Roman" w:hint="default"/>
    </w:rPr>
  </w:style>
  <w:style w:type="character" w:customStyle="1" w:styleId="toctoggle3">
    <w:name w:val="toctoggle3"/>
    <w:basedOn w:val="Carpredefinitoparagrafo"/>
    <w:rsid w:val="00B16752"/>
    <w:rPr>
      <w:sz w:val="23"/>
      <w:szCs w:val="23"/>
    </w:rPr>
  </w:style>
  <w:style w:type="character" w:customStyle="1" w:styleId="tocnumber">
    <w:name w:val="tocnumber"/>
    <w:basedOn w:val="Carpredefinitoparagrafo"/>
    <w:rsid w:val="00B16752"/>
  </w:style>
  <w:style w:type="character" w:customStyle="1" w:styleId="toctext">
    <w:name w:val="toctext"/>
    <w:basedOn w:val="Carpredefinitoparagrafo"/>
    <w:rsid w:val="00B16752"/>
  </w:style>
  <w:style w:type="character" w:customStyle="1" w:styleId="mw-headline">
    <w:name w:val="mw-headline"/>
    <w:basedOn w:val="Carpredefinitoparagrafo"/>
    <w:rsid w:val="00B16752"/>
  </w:style>
  <w:style w:type="character" w:customStyle="1" w:styleId="editsection">
    <w:name w:val="editsection"/>
    <w:basedOn w:val="Carpredefinitoparagrafo"/>
    <w:rsid w:val="00B16752"/>
  </w:style>
</w:styles>
</file>

<file path=word/webSettings.xml><?xml version="1.0" encoding="utf-8"?>
<w:webSettings xmlns:r="http://schemas.openxmlformats.org/officeDocument/2006/relationships" xmlns:w="http://schemas.openxmlformats.org/wordprocessingml/2006/main">
  <w:divs>
    <w:div w:id="1690252710">
      <w:bodyDiv w:val="1"/>
      <w:marLeft w:val="0"/>
      <w:marRight w:val="0"/>
      <w:marTop w:val="0"/>
      <w:marBottom w:val="0"/>
      <w:divBdr>
        <w:top w:val="none" w:sz="0" w:space="0" w:color="auto"/>
        <w:left w:val="none" w:sz="0" w:space="0" w:color="auto"/>
        <w:bottom w:val="none" w:sz="0" w:space="0" w:color="auto"/>
        <w:right w:val="none" w:sz="0" w:space="0" w:color="auto"/>
      </w:divBdr>
      <w:divsChild>
        <w:div w:id="700323544">
          <w:marLeft w:val="0"/>
          <w:marRight w:val="0"/>
          <w:marTop w:val="0"/>
          <w:marBottom w:val="0"/>
          <w:divBdr>
            <w:top w:val="none" w:sz="0" w:space="0" w:color="auto"/>
            <w:left w:val="none" w:sz="0" w:space="0" w:color="auto"/>
            <w:bottom w:val="none" w:sz="0" w:space="0" w:color="auto"/>
            <w:right w:val="none" w:sz="0" w:space="0" w:color="auto"/>
          </w:divBdr>
          <w:divsChild>
            <w:div w:id="1981961920">
              <w:marLeft w:val="0"/>
              <w:marRight w:val="0"/>
              <w:marTop w:val="0"/>
              <w:marBottom w:val="0"/>
              <w:divBdr>
                <w:top w:val="none" w:sz="0" w:space="0" w:color="auto"/>
                <w:left w:val="none" w:sz="0" w:space="0" w:color="auto"/>
                <w:bottom w:val="none" w:sz="0" w:space="0" w:color="auto"/>
                <w:right w:val="none" w:sz="0" w:space="0" w:color="auto"/>
              </w:divBdr>
              <w:divsChild>
                <w:div w:id="1151361888">
                  <w:marLeft w:val="0"/>
                  <w:marRight w:val="0"/>
                  <w:marTop w:val="0"/>
                  <w:marBottom w:val="0"/>
                  <w:divBdr>
                    <w:top w:val="none" w:sz="0" w:space="0" w:color="auto"/>
                    <w:left w:val="none" w:sz="0" w:space="0" w:color="auto"/>
                    <w:bottom w:val="none" w:sz="0" w:space="0" w:color="auto"/>
                    <w:right w:val="none" w:sz="0" w:space="0" w:color="auto"/>
                  </w:divBdr>
                  <w:divsChild>
                    <w:div w:id="450170786">
                      <w:marLeft w:val="0"/>
                      <w:marRight w:val="0"/>
                      <w:marTop w:val="0"/>
                      <w:marBottom w:val="0"/>
                      <w:divBdr>
                        <w:top w:val="none" w:sz="0" w:space="0" w:color="auto"/>
                        <w:left w:val="none" w:sz="0" w:space="0" w:color="auto"/>
                        <w:bottom w:val="none" w:sz="0" w:space="0" w:color="auto"/>
                        <w:right w:val="none" w:sz="0" w:space="0" w:color="auto"/>
                      </w:divBdr>
                      <w:divsChild>
                        <w:div w:id="97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Sistema_trifase" TargetMode="External"/><Relationship Id="rId13" Type="http://schemas.openxmlformats.org/officeDocument/2006/relationships/hyperlink" Target="http://it.wikipedia.org/w/index.php?title=Campo_magnetico_rotante&amp;action=edit&amp;redlink=1" TargetMode="External"/><Relationship Id="rId18" Type="http://schemas.openxmlformats.org/officeDocument/2006/relationships/hyperlink" Target="http://it.wikipedia.org/wiki/Motore_asincrono" TargetMode="External"/><Relationship Id="rId3" Type="http://schemas.openxmlformats.org/officeDocument/2006/relationships/settings" Target="settings.xml"/><Relationship Id="rId21" Type="http://schemas.openxmlformats.org/officeDocument/2006/relationships/hyperlink" Target="http://it.wikipedia.org/wiki/Lavatrice" TargetMode="External"/><Relationship Id="rId7" Type="http://schemas.openxmlformats.org/officeDocument/2006/relationships/hyperlink" Target="http://it.wikipedia.org/wiki/Frequenza" TargetMode="External"/><Relationship Id="rId12" Type="http://schemas.openxmlformats.org/officeDocument/2006/relationships/hyperlink" Target="http://it.wikipedia.org/wiki/Corrente_continua" TargetMode="External"/><Relationship Id="rId17" Type="http://schemas.openxmlformats.org/officeDocument/2006/relationships/hyperlink" Target="http://it.wikipedia.org/wiki/Inerz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wikipedia.org/w/index.php?title=Coppia_polare&amp;action=edit&amp;redlink=1" TargetMode="External"/><Relationship Id="rId20" Type="http://schemas.openxmlformats.org/officeDocument/2006/relationships/hyperlink" Target="http://it.wikipedia.org/wiki/Inverter" TargetMode="External"/><Relationship Id="rId1" Type="http://schemas.openxmlformats.org/officeDocument/2006/relationships/numbering" Target="numbering.xml"/><Relationship Id="rId6" Type="http://schemas.openxmlformats.org/officeDocument/2006/relationships/hyperlink" Target="http://it.wikipedia.org/wiki/Corrente_alternata" TargetMode="External"/><Relationship Id="rId11" Type="http://schemas.openxmlformats.org/officeDocument/2006/relationships/hyperlink" Target="http://it.wikipedia.org/wiki/Elettromagnete" TargetMode="External"/><Relationship Id="rId24" Type="http://schemas.openxmlformats.org/officeDocument/2006/relationships/fontTable" Target="fontTable.xml"/><Relationship Id="rId5" Type="http://schemas.openxmlformats.org/officeDocument/2006/relationships/hyperlink" Target="http://it.wikipedia.org/wiki/Motore_elettrico" TargetMode="External"/><Relationship Id="rId15" Type="http://schemas.openxmlformats.org/officeDocument/2006/relationships/hyperlink" Target="http://it.wikipedia.org/wiki/Stati_Uniti" TargetMode="External"/><Relationship Id="rId23" Type="http://schemas.openxmlformats.org/officeDocument/2006/relationships/hyperlink" Target="http://it.wikipedia.org/wiki/Precisione" TargetMode="External"/><Relationship Id="rId10" Type="http://schemas.openxmlformats.org/officeDocument/2006/relationships/hyperlink" Target="http://it.wikipedia.org/wiki/Albero_(meccanica)" TargetMode="External"/><Relationship Id="rId19" Type="http://schemas.openxmlformats.org/officeDocument/2006/relationships/hyperlink" Target="http://it.wikipedia.org/wiki/Interruttore_magnetotermico" TargetMode="External"/><Relationship Id="rId4" Type="http://schemas.openxmlformats.org/officeDocument/2006/relationships/webSettings" Target="webSettings.xml"/><Relationship Id="rId9" Type="http://schemas.openxmlformats.org/officeDocument/2006/relationships/hyperlink" Target="http://it.wikipedia.org/wiki/Alternatore" TargetMode="External"/><Relationship Id="rId14" Type="http://schemas.openxmlformats.org/officeDocument/2006/relationships/hyperlink" Target="http://it.wikipedia.org/wiki/Italia" TargetMode="External"/><Relationship Id="rId22" Type="http://schemas.openxmlformats.org/officeDocument/2006/relationships/hyperlink" Target="http://it.wikipedia.org/wiki/Orolog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Company>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2010-01-10T17:08:00Z</dcterms:created>
  <dcterms:modified xsi:type="dcterms:W3CDTF">2010-01-10T17:08:00Z</dcterms:modified>
</cp:coreProperties>
</file>