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FC" w:rsidRDefault="00C744FC">
      <w:pPr>
        <w:rPr>
          <w:rFonts w:cs="Arial"/>
          <w:sz w:val="28"/>
          <w:szCs w:val="28"/>
        </w:rPr>
      </w:pPr>
    </w:p>
    <w:p w:rsidR="00C744FC" w:rsidRPr="00C744FC" w:rsidRDefault="00C744FC">
      <w:pPr>
        <w:rPr>
          <w:rFonts w:cs="Arial"/>
          <w:color w:val="FF0000"/>
          <w:sz w:val="36"/>
          <w:szCs w:val="36"/>
        </w:rPr>
      </w:pPr>
      <w:r w:rsidRPr="00C744FC">
        <w:rPr>
          <w:rFonts w:cs="Arial"/>
          <w:color w:val="FF0000"/>
          <w:sz w:val="36"/>
          <w:szCs w:val="36"/>
        </w:rPr>
        <w:t>10 BASE- T</w:t>
      </w:r>
    </w:p>
    <w:p w:rsidR="00C744FC" w:rsidRDefault="00C744FC">
      <w:pPr>
        <w:rPr>
          <w:rFonts w:cs="Arial"/>
          <w:sz w:val="28"/>
          <w:szCs w:val="28"/>
        </w:rPr>
      </w:pPr>
      <w:r w:rsidRPr="00C744FC">
        <w:rPr>
          <w:rFonts w:cs="Arial"/>
          <w:sz w:val="28"/>
          <w:szCs w:val="28"/>
        </w:rPr>
        <w:t>il mezzo trasmissivo diventa il doppino ritorto non schermato</w:t>
      </w:r>
      <w:r>
        <w:rPr>
          <w:rFonts w:cs="Arial"/>
          <w:sz w:val="28"/>
          <w:szCs w:val="28"/>
        </w:rPr>
        <w:t xml:space="preserve">, </w:t>
      </w:r>
      <w:r w:rsidRPr="00C744FC">
        <w:rPr>
          <w:rFonts w:cs="Arial"/>
          <w:sz w:val="28"/>
          <w:szCs w:val="28"/>
        </w:rPr>
        <w:t>molto</w:t>
      </w:r>
      <w:r>
        <w:rPr>
          <w:rFonts w:cs="Arial"/>
          <w:sz w:val="28"/>
          <w:szCs w:val="28"/>
        </w:rPr>
        <w:t xml:space="preserve"> </w:t>
      </w:r>
      <w:r w:rsidRPr="00C744FC">
        <w:rPr>
          <w:rFonts w:cs="Arial"/>
          <w:sz w:val="28"/>
          <w:szCs w:val="28"/>
        </w:rPr>
        <w:t>simile a quello usato per gli impianti telefonici. Il costo del cavo si abbassa sensibilmente ed è possibile cablare a priori tutte le postazioni di lavoro presenti in azienda senza</w:t>
      </w:r>
      <w:r>
        <w:rPr>
          <w:rFonts w:cs="Arial"/>
          <w:sz w:val="28"/>
          <w:szCs w:val="28"/>
        </w:rPr>
        <w:t xml:space="preserve"> </w:t>
      </w:r>
      <w:r w:rsidRPr="00C744FC">
        <w:rPr>
          <w:rFonts w:cs="Arial"/>
          <w:sz w:val="28"/>
          <w:szCs w:val="28"/>
        </w:rPr>
        <w:t>preoccuparsi preventivamente se queste verranno o meno collegate in rete. Anzi, usando sostanzialmente la stessa qualità di filo, la rete può essere stesa contestualmente al cablaggio telefonico.</w:t>
      </w:r>
      <w:r>
        <w:rPr>
          <w:rFonts w:cs="Arial"/>
          <w:sz w:val="28"/>
          <w:szCs w:val="28"/>
        </w:rPr>
        <w:t xml:space="preserve"> </w:t>
      </w:r>
      <w:r w:rsidRPr="00C744FC">
        <w:rPr>
          <w:rFonts w:cs="Arial"/>
          <w:sz w:val="28"/>
          <w:szCs w:val="28"/>
        </w:rPr>
        <w:t>Le macchine</w:t>
      </w:r>
      <w:r>
        <w:rPr>
          <w:rFonts w:cs="Arial"/>
          <w:sz w:val="28"/>
          <w:szCs w:val="28"/>
        </w:rPr>
        <w:t xml:space="preserve"> sono c</w:t>
      </w:r>
      <w:r w:rsidRPr="00C744FC">
        <w:rPr>
          <w:rFonts w:cs="Arial"/>
          <w:sz w:val="28"/>
          <w:szCs w:val="28"/>
        </w:rPr>
        <w:t>ollegate a stella. Questo significa che ogni singola macchina si connette a un concentratore dal quale partono poi le connessioni verso tutti gli altri nodi. La tratta da stazione a concentratore (</w:t>
      </w:r>
      <w:proofErr w:type="spellStart"/>
      <w:r w:rsidRPr="00C744FC">
        <w:rPr>
          <w:rFonts w:cs="Arial"/>
          <w:sz w:val="28"/>
          <w:szCs w:val="28"/>
        </w:rPr>
        <w:t>hub</w:t>
      </w:r>
      <w:proofErr w:type="spellEnd"/>
      <w:r w:rsidRPr="00C744FC">
        <w:rPr>
          <w:rFonts w:cs="Arial"/>
          <w:sz w:val="28"/>
          <w:szCs w:val="28"/>
        </w:rPr>
        <w:t>) non può superare i 100 metri e non possono esserci sulla rete più macchine di quante siano le porte di connessione disponibili sull'</w:t>
      </w:r>
      <w:proofErr w:type="spellStart"/>
      <w:r w:rsidRPr="00C744FC">
        <w:rPr>
          <w:rFonts w:cs="Arial"/>
          <w:sz w:val="28"/>
          <w:szCs w:val="28"/>
        </w:rPr>
        <w:t>hub</w:t>
      </w:r>
      <w:proofErr w:type="spellEnd"/>
      <w:r w:rsidRPr="00C744FC">
        <w:rPr>
          <w:rFonts w:cs="Arial"/>
          <w:sz w:val="28"/>
          <w:szCs w:val="28"/>
        </w:rPr>
        <w:t xml:space="preserve">. </w:t>
      </w:r>
    </w:p>
    <w:p w:rsidR="00B00219" w:rsidRPr="00C744FC" w:rsidRDefault="00C744FC">
      <w:pPr>
        <w:rPr>
          <w:sz w:val="28"/>
          <w:szCs w:val="28"/>
        </w:rPr>
      </w:pPr>
      <w:r>
        <w:rPr>
          <w:rFonts w:cs="Arial"/>
          <w:sz w:val="28"/>
          <w:szCs w:val="28"/>
        </w:rPr>
        <w:t>E’</w:t>
      </w:r>
      <w:r w:rsidRPr="00C744FC">
        <w:rPr>
          <w:rFonts w:cs="Arial"/>
          <w:sz w:val="28"/>
          <w:szCs w:val="28"/>
        </w:rPr>
        <w:t xml:space="preserve"> possibile staccare una qualsiasi macchina della rete senza influenzare il funzionamento delle altre.</w:t>
      </w:r>
      <w:r>
        <w:rPr>
          <w:rFonts w:cs="Arial"/>
          <w:sz w:val="28"/>
          <w:szCs w:val="28"/>
        </w:rPr>
        <w:t xml:space="preserve"> </w:t>
      </w:r>
      <w:r w:rsidRPr="00C744FC">
        <w:rPr>
          <w:rFonts w:cs="Arial"/>
          <w:sz w:val="28"/>
          <w:szCs w:val="28"/>
        </w:rPr>
        <w:t xml:space="preserve">Il </w:t>
      </w:r>
      <w:proofErr w:type="spellStart"/>
      <w:r w:rsidRPr="00C744FC">
        <w:rPr>
          <w:rFonts w:cs="Arial"/>
          <w:sz w:val="28"/>
          <w:szCs w:val="28"/>
        </w:rPr>
        <w:t>precablaggio</w:t>
      </w:r>
      <w:proofErr w:type="spellEnd"/>
      <w:r w:rsidRPr="00C744FC">
        <w:rPr>
          <w:rFonts w:cs="Arial"/>
          <w:sz w:val="28"/>
          <w:szCs w:val="28"/>
        </w:rPr>
        <w:t xml:space="preserve"> consente di risparmiare sui costi perché i cavi della rete vengono posati tutti nello stesso momento e quindi vengono attivati e disattivati secondo le necessità.</w:t>
      </w:r>
      <w:r>
        <w:rPr>
          <w:rFonts w:cs="Arial"/>
          <w:sz w:val="28"/>
          <w:szCs w:val="28"/>
        </w:rPr>
        <w:t xml:space="preserve"> Questa </w:t>
      </w:r>
      <w:r w:rsidRPr="00C744FC">
        <w:rPr>
          <w:rFonts w:cs="Arial"/>
          <w:sz w:val="28"/>
          <w:szCs w:val="28"/>
        </w:rPr>
        <w:t>si tratta della soluzione più pratica in assoluto e di quella su cui conviene investire nel caso in cui si desideri realizzare un cablaggio di tipo stabile e strutturato.</w:t>
      </w:r>
    </w:p>
    <w:sectPr w:rsidR="00B00219" w:rsidRPr="00C744FC" w:rsidSect="00B00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C744FC"/>
    <w:rsid w:val="00744A57"/>
    <w:rsid w:val="00B00219"/>
    <w:rsid w:val="00C7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2010-01-19T16:37:00Z</dcterms:created>
  <dcterms:modified xsi:type="dcterms:W3CDTF">2010-01-19T16:37:00Z</dcterms:modified>
</cp:coreProperties>
</file>