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18B" w:rsidRDefault="008E118B" w:rsidP="008E118B">
      <w:pPr>
        <w:jc w:val="both"/>
      </w:pPr>
      <w:r>
        <w:t xml:space="preserve">Bloque 1: El cuerpo Imagen y percepción: </w:t>
      </w:r>
    </w:p>
    <w:p w:rsidR="008E118B" w:rsidRDefault="008E118B" w:rsidP="008E118B">
      <w:pPr>
        <w:pStyle w:val="Prrafodelista"/>
        <w:numPr>
          <w:ilvl w:val="0"/>
          <w:numId w:val="2"/>
        </w:numPr>
        <w:jc w:val="both"/>
      </w:pPr>
      <w:r>
        <w:t>Posibilidades sensoriales. Exploración y discriminación de las sensaciones</w:t>
      </w:r>
    </w:p>
    <w:p w:rsidR="008E118B" w:rsidRDefault="008E118B" w:rsidP="008E118B">
      <w:pPr>
        <w:pStyle w:val="Prrafodelista"/>
        <w:numPr>
          <w:ilvl w:val="0"/>
          <w:numId w:val="2"/>
        </w:numPr>
        <w:jc w:val="both"/>
      </w:pPr>
      <w:r>
        <w:t>Toma de conciencia del propio cuerpo en relación con la tensión, la relajación y a respiración</w:t>
      </w:r>
    </w:p>
    <w:p w:rsidR="008E118B" w:rsidRDefault="008E118B" w:rsidP="008E118B">
      <w:pPr>
        <w:pStyle w:val="Prrafodelista"/>
        <w:numPr>
          <w:ilvl w:val="0"/>
          <w:numId w:val="2"/>
        </w:numPr>
        <w:jc w:val="both"/>
      </w:pPr>
      <w:r>
        <w:t>Experimentación de posturas corporales diferentes.</w:t>
      </w:r>
    </w:p>
    <w:p w:rsidR="008E118B" w:rsidRDefault="008E118B" w:rsidP="008E118B">
      <w:pPr>
        <w:pStyle w:val="Prrafodelista"/>
        <w:numPr>
          <w:ilvl w:val="0"/>
          <w:numId w:val="2"/>
        </w:numPr>
        <w:jc w:val="both"/>
      </w:pPr>
      <w:r>
        <w:t>Afirmación e la lateralidad.</w:t>
      </w:r>
    </w:p>
    <w:p w:rsidR="008E118B" w:rsidRDefault="008E118B" w:rsidP="008E118B">
      <w:pPr>
        <w:pStyle w:val="Prrafodelista"/>
        <w:numPr>
          <w:ilvl w:val="0"/>
          <w:numId w:val="2"/>
        </w:numPr>
        <w:jc w:val="both"/>
      </w:pPr>
      <w:r>
        <w:t>Experimentación de situaciones de equilibrio y desequilibrio.</w:t>
      </w:r>
    </w:p>
    <w:p w:rsidR="008E118B" w:rsidRDefault="008E118B" w:rsidP="008E118B">
      <w:pPr>
        <w:pStyle w:val="Prrafodelista"/>
        <w:numPr>
          <w:ilvl w:val="0"/>
          <w:numId w:val="2"/>
        </w:numPr>
        <w:jc w:val="both"/>
      </w:pPr>
      <w:r>
        <w:t>Nociones asociadas a relaciones espaciales y temporales. Percepción espacio-temporal.</w:t>
      </w:r>
    </w:p>
    <w:p w:rsidR="008E118B" w:rsidRDefault="008E118B" w:rsidP="008E118B">
      <w:pPr>
        <w:pStyle w:val="Prrafodelista"/>
        <w:numPr>
          <w:ilvl w:val="0"/>
          <w:numId w:val="2"/>
        </w:numPr>
        <w:jc w:val="both"/>
      </w:pPr>
      <w:r>
        <w:t>Aceptación de la propia realidad corporal.</w:t>
      </w:r>
    </w:p>
    <w:p w:rsidR="00907075" w:rsidRDefault="008E118B"/>
    <w:sectPr w:rsidR="00907075" w:rsidSect="003168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6B4"/>
    <w:multiLevelType w:val="hybridMultilevel"/>
    <w:tmpl w:val="EF8A39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E4CEE"/>
    <w:multiLevelType w:val="hybridMultilevel"/>
    <w:tmpl w:val="2AEC16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proofState w:spelling="clean" w:grammar="clean"/>
  <w:defaultTabStop w:val="708"/>
  <w:hyphenationZone w:val="425"/>
  <w:characterSpacingControl w:val="doNotCompress"/>
  <w:compat/>
  <w:rsids>
    <w:rsidRoot w:val="00EB479A"/>
    <w:rsid w:val="001D72B1"/>
    <w:rsid w:val="00316809"/>
    <w:rsid w:val="00376236"/>
    <w:rsid w:val="006600F0"/>
    <w:rsid w:val="008E118B"/>
    <w:rsid w:val="00AC7F65"/>
    <w:rsid w:val="00EB4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79A"/>
    <w:pPr>
      <w:spacing w:after="200" w:line="276" w:lineRule="auto"/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47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1</cp:revision>
  <dcterms:created xsi:type="dcterms:W3CDTF">2010-03-17T19:06:00Z</dcterms:created>
  <dcterms:modified xsi:type="dcterms:W3CDTF">2010-03-17T19:44:00Z</dcterms:modified>
</cp:coreProperties>
</file>