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6C" w:rsidRDefault="0028446C" w:rsidP="0028446C">
      <w:pPr>
        <w:pStyle w:val="Ttulo2"/>
      </w:pPr>
      <w:r w:rsidRPr="0028446C">
        <w:t>Acentuación de voces y expresiones latinas</w:t>
      </w:r>
    </w:p>
    <w:p w:rsidR="0028446C" w:rsidRPr="0028446C" w:rsidRDefault="0028446C" w:rsidP="0028446C">
      <w:pPr>
        <w:autoSpaceDE w:val="0"/>
        <w:autoSpaceDN w:val="0"/>
        <w:adjustRightInd w:val="0"/>
        <w:spacing w:after="0" w:line="360" w:lineRule="auto"/>
        <w:jc w:val="both"/>
        <w:rPr>
          <w:rFonts w:cs="Georgia"/>
        </w:rPr>
      </w:pPr>
    </w:p>
    <w:p w:rsidR="0028446C" w:rsidRDefault="0028446C" w:rsidP="0028446C">
      <w:pPr>
        <w:autoSpaceDE w:val="0"/>
        <w:autoSpaceDN w:val="0"/>
        <w:adjustRightInd w:val="0"/>
        <w:spacing w:after="0" w:line="360" w:lineRule="auto"/>
        <w:jc w:val="both"/>
        <w:rPr>
          <w:rFonts w:cs="Georgia"/>
        </w:rPr>
      </w:pPr>
      <w:r w:rsidRPr="0028446C">
        <w:rPr>
          <w:rFonts w:cs="Georgia"/>
          <w:b/>
          <w:bCs/>
        </w:rPr>
        <w:t xml:space="preserve"> </w:t>
      </w:r>
      <w:r w:rsidRPr="0028446C">
        <w:rPr>
          <w:rFonts w:cs="Georgia"/>
        </w:rPr>
        <w:t>Las voces y expresiones latinas utilizadas corrientemente en español se someten a</w:t>
      </w:r>
      <w:r>
        <w:rPr>
          <w:rFonts w:cs="Georgia"/>
        </w:rPr>
        <w:t xml:space="preserve"> </w:t>
      </w:r>
      <w:r w:rsidRPr="0028446C">
        <w:rPr>
          <w:rFonts w:cs="Georgia"/>
        </w:rPr>
        <w:t xml:space="preserve">las reglas de acentuación: </w:t>
      </w:r>
      <w:r w:rsidRPr="0028446C">
        <w:rPr>
          <w:rFonts w:cs="Georgia"/>
          <w:i/>
          <w:iCs/>
        </w:rPr>
        <w:t xml:space="preserve">tedeum </w:t>
      </w:r>
      <w:r w:rsidRPr="0028446C">
        <w:rPr>
          <w:rFonts w:cs="Georgia"/>
        </w:rPr>
        <w:t xml:space="preserve">(sin tilde, por ser palabra aguda terminada en </w:t>
      </w:r>
      <w:r w:rsidRPr="0028446C">
        <w:rPr>
          <w:rFonts w:cs="Georgia"/>
          <w:i/>
          <w:iCs/>
        </w:rPr>
        <w:t>-m</w:t>
      </w:r>
      <w:r w:rsidRPr="0028446C">
        <w:rPr>
          <w:rFonts w:cs="Georgia"/>
        </w:rPr>
        <w:t>);</w:t>
      </w:r>
      <w:r>
        <w:rPr>
          <w:rFonts w:cs="Georgia"/>
        </w:rPr>
        <w:t xml:space="preserve"> </w:t>
      </w:r>
      <w:r w:rsidRPr="0028446C">
        <w:rPr>
          <w:rFonts w:cs="Georgia"/>
          <w:i/>
          <w:iCs/>
        </w:rPr>
        <w:t xml:space="preserve">quórum </w:t>
      </w:r>
      <w:r w:rsidRPr="0028446C">
        <w:rPr>
          <w:rFonts w:cs="Georgia"/>
        </w:rPr>
        <w:t xml:space="preserve">(con tilde, por ser palabra llana terminada en </w:t>
      </w:r>
      <w:r w:rsidRPr="0028446C">
        <w:rPr>
          <w:rFonts w:cs="Georgia"/>
          <w:i/>
          <w:iCs/>
        </w:rPr>
        <w:t>-m</w:t>
      </w:r>
      <w:r w:rsidRPr="0028446C">
        <w:rPr>
          <w:rFonts w:cs="Georgia"/>
        </w:rPr>
        <w:t xml:space="preserve">); </w:t>
      </w:r>
      <w:r w:rsidRPr="0028446C">
        <w:rPr>
          <w:rFonts w:cs="Georgia"/>
          <w:i/>
          <w:iCs/>
        </w:rPr>
        <w:t xml:space="preserve">hábeas corpus </w:t>
      </w:r>
      <w:r w:rsidRPr="0028446C">
        <w:rPr>
          <w:rFonts w:cs="Georgia"/>
        </w:rPr>
        <w:t>(</w:t>
      </w:r>
      <w:r w:rsidRPr="0028446C">
        <w:rPr>
          <w:rFonts w:cs="Georgia"/>
          <w:i/>
          <w:iCs/>
        </w:rPr>
        <w:t>hábeas</w:t>
      </w:r>
      <w:r>
        <w:rPr>
          <w:rFonts w:cs="Georgia"/>
          <w:i/>
          <w:iCs/>
        </w:rPr>
        <w:t xml:space="preserve"> </w:t>
      </w:r>
      <w:r w:rsidRPr="0028446C">
        <w:rPr>
          <w:rFonts w:cs="Georgia"/>
        </w:rPr>
        <w:t xml:space="preserve">lleva tilde por ser una palabra esdrújula, mientras que </w:t>
      </w:r>
      <w:r w:rsidRPr="0028446C">
        <w:rPr>
          <w:rFonts w:cs="Georgia"/>
          <w:i/>
          <w:iCs/>
        </w:rPr>
        <w:t xml:space="preserve">corpus </w:t>
      </w:r>
      <w:r w:rsidRPr="0028446C">
        <w:rPr>
          <w:rFonts w:cs="Georgia"/>
        </w:rPr>
        <w:t>no la lleva por ser llana</w:t>
      </w:r>
      <w:r>
        <w:rPr>
          <w:rFonts w:cs="Georgia"/>
        </w:rPr>
        <w:t xml:space="preserve"> </w:t>
      </w:r>
      <w:r w:rsidRPr="0028446C">
        <w:rPr>
          <w:rFonts w:cs="Georgia"/>
        </w:rPr>
        <w:t xml:space="preserve">terminada en </w:t>
      </w:r>
      <w:r w:rsidRPr="0028446C">
        <w:rPr>
          <w:rFonts w:cs="Georgia"/>
          <w:i/>
          <w:iCs/>
        </w:rPr>
        <w:t>-s</w:t>
      </w:r>
      <w:r w:rsidRPr="0028446C">
        <w:rPr>
          <w:rFonts w:cs="Georgia"/>
        </w:rPr>
        <w:t>).</w:t>
      </w:r>
    </w:p>
    <w:p w:rsidR="0028446C" w:rsidRPr="0028446C" w:rsidRDefault="0028446C" w:rsidP="0028446C">
      <w:pPr>
        <w:autoSpaceDE w:val="0"/>
        <w:autoSpaceDN w:val="0"/>
        <w:adjustRightInd w:val="0"/>
        <w:spacing w:after="0" w:line="360" w:lineRule="auto"/>
        <w:jc w:val="both"/>
        <w:rPr>
          <w:rFonts w:cs="Georgia"/>
        </w:rPr>
      </w:pPr>
    </w:p>
    <w:p w:rsidR="00937DA4" w:rsidRPr="0028446C" w:rsidRDefault="0028446C" w:rsidP="0028446C">
      <w:pPr>
        <w:autoSpaceDE w:val="0"/>
        <w:autoSpaceDN w:val="0"/>
        <w:adjustRightInd w:val="0"/>
        <w:spacing w:after="0" w:line="360" w:lineRule="auto"/>
        <w:jc w:val="both"/>
      </w:pPr>
      <w:r w:rsidRPr="0028446C">
        <w:rPr>
          <w:rFonts w:cs="Georgia"/>
        </w:rPr>
        <w:t>Las palabras latinas usadas en el nombre científico de las categorías taxonómicas</w:t>
      </w:r>
      <w:r>
        <w:rPr>
          <w:rFonts w:cs="Georgia"/>
        </w:rPr>
        <w:t xml:space="preserve"> </w:t>
      </w:r>
      <w:r w:rsidRPr="0028446C">
        <w:rPr>
          <w:rFonts w:cs="Georgia"/>
        </w:rPr>
        <w:t>de animales y plantas (especie, género, familia, etc.) se escriben siempre sin tilde, por</w:t>
      </w:r>
      <w:r>
        <w:rPr>
          <w:rFonts w:cs="Georgia"/>
        </w:rPr>
        <w:t xml:space="preserve"> </w:t>
      </w:r>
      <w:r w:rsidRPr="0028446C">
        <w:rPr>
          <w:rFonts w:cs="Georgia"/>
        </w:rPr>
        <w:t xml:space="preserve">tratarse de nomenclaturas de uso internacional: </w:t>
      </w:r>
      <w:r w:rsidRPr="0028446C">
        <w:rPr>
          <w:rFonts w:cs="Georgia"/>
          <w:i/>
          <w:iCs/>
        </w:rPr>
        <w:t>Rana sphenocephala, Quercus ilex,</w:t>
      </w:r>
      <w:r>
        <w:rPr>
          <w:rFonts w:cs="Georgia"/>
          <w:i/>
          <w:iCs/>
        </w:rPr>
        <w:t xml:space="preserve"> </w:t>
      </w:r>
      <w:r w:rsidRPr="0028446C">
        <w:rPr>
          <w:rFonts w:cs="Georgia"/>
          <w:i/>
          <w:iCs/>
        </w:rPr>
        <w:t>familia Pongidae</w:t>
      </w:r>
      <w:r w:rsidRPr="0028446C">
        <w:rPr>
          <w:rFonts w:cs="Georgia"/>
        </w:rPr>
        <w:t>.</w:t>
      </w:r>
    </w:p>
    <w:sectPr w:rsidR="00937DA4" w:rsidRPr="0028446C" w:rsidSect="00937D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446C"/>
    <w:rsid w:val="0028446C"/>
    <w:rsid w:val="002D4DB0"/>
    <w:rsid w:val="005B7EAD"/>
    <w:rsid w:val="0093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A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844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uiPriority w:val="99"/>
    <w:semiHidden/>
    <w:unhideWhenUsed/>
    <w:rsid w:val="002D4DB0"/>
    <w:pPr>
      <w:spacing w:after="0" w:line="240" w:lineRule="auto"/>
      <w:ind w:left="220" w:hanging="220"/>
    </w:pPr>
    <w:rPr>
      <w:rFonts w:ascii="Arial" w:hAnsi="Arial"/>
    </w:rPr>
  </w:style>
  <w:style w:type="character" w:customStyle="1" w:styleId="Ttulo2Car">
    <w:name w:val="Título 2 Car"/>
    <w:basedOn w:val="Fuentedeprrafopredeter"/>
    <w:link w:val="Ttulo2"/>
    <w:uiPriority w:val="9"/>
    <w:rsid w:val="00284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571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2010-04-10T12:31:00Z</dcterms:created>
  <dcterms:modified xsi:type="dcterms:W3CDTF">2010-04-10T12:32:00Z</dcterms:modified>
</cp:coreProperties>
</file>