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442" w:rsidRPr="00F05442" w:rsidRDefault="00F05442" w:rsidP="00F05442">
      <w:pPr>
        <w:spacing w:after="240" w:line="240" w:lineRule="auto"/>
        <w:rPr>
          <w:rFonts w:ascii="Arial" w:eastAsia="Times New Roman" w:hAnsi="Arial" w:cs="Arial"/>
          <w:sz w:val="20"/>
          <w:szCs w:val="20"/>
          <w:lang w:eastAsia="es-ES"/>
        </w:rPr>
      </w:pPr>
      <w:r w:rsidRPr="00F05442">
        <w:rPr>
          <w:rFonts w:ascii="Arial" w:eastAsia="Times New Roman" w:hAnsi="Arial" w:cs="Arial"/>
          <w:b/>
          <w:bCs/>
          <w:i/>
          <w:iCs/>
          <w:sz w:val="20"/>
          <w:u w:val="single"/>
          <w:lang w:eastAsia="es-ES"/>
        </w:rPr>
        <w:t>M-LEARNING</w:t>
      </w: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t xml:space="preserve">De un tiempo a esta parte, se vienen incorporando a nuestras vidas, cada vez con más fuerza, las tecnologías móviles y, por tanto, está surgiendo lo que denominamos </w:t>
      </w:r>
      <w:proofErr w:type="spellStart"/>
      <w:r w:rsidRPr="00F05442">
        <w:rPr>
          <w:rFonts w:ascii="Arial" w:eastAsia="Times New Roman" w:hAnsi="Arial" w:cs="Arial"/>
          <w:b/>
          <w:bCs/>
          <w:sz w:val="20"/>
          <w:lang w:eastAsia="es-ES"/>
        </w:rPr>
        <w:t>movile</w:t>
      </w:r>
      <w:proofErr w:type="spellEnd"/>
      <w:r w:rsidRPr="00F05442">
        <w:rPr>
          <w:rFonts w:ascii="Arial" w:eastAsia="Times New Roman" w:hAnsi="Arial" w:cs="Arial"/>
          <w:b/>
          <w:bCs/>
          <w:sz w:val="20"/>
          <w:lang w:eastAsia="es-ES"/>
        </w:rPr>
        <w:t xml:space="preserve"> </w:t>
      </w:r>
      <w:proofErr w:type="spellStart"/>
      <w:r w:rsidRPr="00F05442">
        <w:rPr>
          <w:rFonts w:ascii="Arial" w:eastAsia="Times New Roman" w:hAnsi="Arial" w:cs="Arial"/>
          <w:b/>
          <w:bCs/>
          <w:sz w:val="20"/>
          <w:lang w:eastAsia="es-ES"/>
        </w:rPr>
        <w:t>learning</w:t>
      </w:r>
      <w:proofErr w:type="spellEnd"/>
      <w:r w:rsidRPr="00F05442">
        <w:rPr>
          <w:rFonts w:ascii="Arial" w:eastAsia="Times New Roman" w:hAnsi="Arial" w:cs="Arial"/>
          <w:sz w:val="20"/>
          <w:szCs w:val="20"/>
          <w:lang w:eastAsia="es-ES"/>
        </w:rPr>
        <w:t xml:space="preserve"> o m-</w:t>
      </w:r>
      <w:proofErr w:type="spellStart"/>
      <w:r w:rsidRPr="00F05442">
        <w:rPr>
          <w:rFonts w:ascii="Arial" w:eastAsia="Times New Roman" w:hAnsi="Arial" w:cs="Arial"/>
          <w:sz w:val="20"/>
          <w:szCs w:val="20"/>
          <w:lang w:eastAsia="es-ES"/>
        </w:rPr>
        <w:t>learning</w:t>
      </w:r>
      <w:proofErr w:type="spellEnd"/>
      <w:r w:rsidRPr="00F05442">
        <w:rPr>
          <w:rFonts w:ascii="Arial" w:eastAsia="Times New Roman" w:hAnsi="Arial" w:cs="Arial"/>
          <w:sz w:val="20"/>
          <w:szCs w:val="20"/>
          <w:lang w:eastAsia="es-ES"/>
        </w:rPr>
        <w:t xml:space="preserve"> y que consiste en utilizar estos aparatos electrónicos para aprender.</w:t>
      </w: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t>- DEFINICIÓN:</w:t>
      </w: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t xml:space="preserve">El </w:t>
      </w:r>
      <w:r w:rsidRPr="00F05442">
        <w:rPr>
          <w:rFonts w:ascii="Arial" w:eastAsia="Times New Roman" w:hAnsi="Arial" w:cs="Arial"/>
          <w:b/>
          <w:bCs/>
          <w:sz w:val="20"/>
          <w:lang w:eastAsia="es-ES"/>
        </w:rPr>
        <w:t>m-</w:t>
      </w:r>
      <w:proofErr w:type="spellStart"/>
      <w:r w:rsidRPr="00F05442">
        <w:rPr>
          <w:rFonts w:ascii="Arial" w:eastAsia="Times New Roman" w:hAnsi="Arial" w:cs="Arial"/>
          <w:b/>
          <w:bCs/>
          <w:sz w:val="20"/>
          <w:lang w:eastAsia="es-ES"/>
        </w:rPr>
        <w:t>learning</w:t>
      </w:r>
      <w:proofErr w:type="spellEnd"/>
      <w:r w:rsidRPr="00F05442">
        <w:rPr>
          <w:rFonts w:ascii="Arial" w:eastAsia="Times New Roman" w:hAnsi="Arial" w:cs="Arial"/>
          <w:sz w:val="20"/>
          <w:szCs w:val="20"/>
          <w:lang w:eastAsia="es-ES"/>
        </w:rPr>
        <w:t xml:space="preserve">, es una evolución </w:t>
      </w:r>
      <w:proofErr w:type="gramStart"/>
      <w:r w:rsidRPr="00F05442">
        <w:rPr>
          <w:rFonts w:ascii="Arial" w:eastAsia="Times New Roman" w:hAnsi="Arial" w:cs="Arial"/>
          <w:sz w:val="20"/>
          <w:szCs w:val="20"/>
          <w:lang w:eastAsia="es-ES"/>
        </w:rPr>
        <w:t>del</w:t>
      </w:r>
      <w:proofErr w:type="gramEnd"/>
      <w:r w:rsidRPr="00F05442">
        <w:rPr>
          <w:rFonts w:ascii="Arial" w:eastAsia="Times New Roman" w:hAnsi="Arial" w:cs="Arial"/>
          <w:sz w:val="20"/>
          <w:szCs w:val="20"/>
          <w:lang w:eastAsia="es-ES"/>
        </w:rPr>
        <w:t xml:space="preserve"> e-</w:t>
      </w:r>
      <w:proofErr w:type="spellStart"/>
      <w:r w:rsidRPr="00F05442">
        <w:rPr>
          <w:rFonts w:ascii="Arial" w:eastAsia="Times New Roman" w:hAnsi="Arial" w:cs="Arial"/>
          <w:sz w:val="20"/>
          <w:szCs w:val="20"/>
          <w:lang w:eastAsia="es-ES"/>
        </w:rPr>
        <w:t>learning</w:t>
      </w:r>
      <w:proofErr w:type="spellEnd"/>
      <w:r w:rsidRPr="00F05442">
        <w:rPr>
          <w:rFonts w:ascii="Arial" w:eastAsia="Times New Roman" w:hAnsi="Arial" w:cs="Arial"/>
          <w:sz w:val="20"/>
          <w:szCs w:val="20"/>
          <w:lang w:eastAsia="es-ES"/>
        </w:rPr>
        <w:t xml:space="preserve">, que a su vez es una evolución de la formación a distancia. Significa </w:t>
      </w:r>
      <w:r w:rsidRPr="00F05442">
        <w:rPr>
          <w:rFonts w:ascii="Arial" w:eastAsia="Times New Roman" w:hAnsi="Arial" w:cs="Arial"/>
          <w:b/>
          <w:bCs/>
          <w:sz w:val="20"/>
          <w:lang w:eastAsia="es-ES"/>
        </w:rPr>
        <w:t>aprendizaje electrónico móvil</w:t>
      </w:r>
      <w:r w:rsidRPr="00F05442">
        <w:rPr>
          <w:rFonts w:ascii="Arial" w:eastAsia="Times New Roman" w:hAnsi="Arial" w:cs="Arial"/>
          <w:sz w:val="20"/>
          <w:szCs w:val="20"/>
          <w:lang w:eastAsia="es-ES"/>
        </w:rPr>
        <w:t xml:space="preserve"> o educación móvil y es, como su propio nombre indica, una metodología o difusión de contenidos de enseñanza y aprendizaje a través del uso de pequeños y maniobrables dispositivos móviles, tales como laptops, teléfonos móviles, celulares, </w:t>
      </w:r>
      <w:proofErr w:type="spellStart"/>
      <w:r w:rsidRPr="00F05442">
        <w:rPr>
          <w:rFonts w:ascii="Arial" w:eastAsia="Times New Roman" w:hAnsi="Arial" w:cs="Arial"/>
          <w:sz w:val="20"/>
          <w:szCs w:val="20"/>
          <w:lang w:eastAsia="es-ES"/>
        </w:rPr>
        <w:t>tablets</w:t>
      </w:r>
      <w:proofErr w:type="spellEnd"/>
      <w:r w:rsidRPr="00F05442">
        <w:rPr>
          <w:rFonts w:ascii="Arial" w:eastAsia="Times New Roman" w:hAnsi="Arial" w:cs="Arial"/>
          <w:sz w:val="20"/>
          <w:szCs w:val="20"/>
          <w:lang w:eastAsia="es-ES"/>
        </w:rPr>
        <w:t xml:space="preserve">, agendas </w:t>
      </w:r>
      <w:proofErr w:type="spellStart"/>
      <w:r w:rsidRPr="00F05442">
        <w:rPr>
          <w:rFonts w:ascii="Arial" w:eastAsia="Times New Roman" w:hAnsi="Arial" w:cs="Arial"/>
          <w:sz w:val="20"/>
          <w:szCs w:val="20"/>
          <w:lang w:eastAsia="es-ES"/>
        </w:rPr>
        <w:t>elctrónicas</w:t>
      </w:r>
      <w:proofErr w:type="spellEnd"/>
      <w:r w:rsidRPr="00F05442">
        <w:rPr>
          <w:rFonts w:ascii="Arial" w:eastAsia="Times New Roman" w:hAnsi="Arial" w:cs="Arial"/>
          <w:sz w:val="20"/>
          <w:szCs w:val="20"/>
          <w:lang w:eastAsia="es-ES"/>
        </w:rPr>
        <w:t xml:space="preserve">, PCs, </w:t>
      </w:r>
      <w:proofErr w:type="spellStart"/>
      <w:r w:rsidRPr="00F05442">
        <w:rPr>
          <w:rFonts w:ascii="Arial" w:eastAsia="Times New Roman" w:hAnsi="Arial" w:cs="Arial"/>
          <w:sz w:val="20"/>
          <w:szCs w:val="20"/>
          <w:lang w:eastAsia="es-ES"/>
        </w:rPr>
        <w:t>pocket</w:t>
      </w:r>
      <w:proofErr w:type="spellEnd"/>
      <w:r w:rsidRPr="00F05442">
        <w:rPr>
          <w:rFonts w:ascii="Arial" w:eastAsia="Times New Roman" w:hAnsi="Arial" w:cs="Arial"/>
          <w:sz w:val="20"/>
          <w:szCs w:val="20"/>
          <w:lang w:eastAsia="es-ES"/>
        </w:rPr>
        <w:t xml:space="preserve"> </w:t>
      </w:r>
      <w:proofErr w:type="spellStart"/>
      <w:r w:rsidRPr="00F05442">
        <w:rPr>
          <w:rFonts w:ascii="Arial" w:eastAsia="Times New Roman" w:hAnsi="Arial" w:cs="Arial"/>
          <w:sz w:val="20"/>
          <w:szCs w:val="20"/>
          <w:lang w:eastAsia="es-ES"/>
        </w:rPr>
        <w:t>pc</w:t>
      </w:r>
      <w:proofErr w:type="spellEnd"/>
      <w:r w:rsidRPr="00F05442">
        <w:rPr>
          <w:rFonts w:ascii="Arial" w:eastAsia="Times New Roman" w:hAnsi="Arial" w:cs="Arial"/>
          <w:sz w:val="20"/>
          <w:szCs w:val="20"/>
          <w:lang w:eastAsia="es-ES"/>
        </w:rPr>
        <w:t>, i-</w:t>
      </w:r>
      <w:proofErr w:type="spellStart"/>
      <w:r w:rsidRPr="00F05442">
        <w:rPr>
          <w:rFonts w:ascii="Arial" w:eastAsia="Times New Roman" w:hAnsi="Arial" w:cs="Arial"/>
          <w:sz w:val="20"/>
          <w:szCs w:val="20"/>
          <w:lang w:eastAsia="es-ES"/>
        </w:rPr>
        <w:t>pods</w:t>
      </w:r>
      <w:proofErr w:type="spellEnd"/>
      <w:r w:rsidRPr="00F05442">
        <w:rPr>
          <w:rFonts w:ascii="Arial" w:eastAsia="Times New Roman" w:hAnsi="Arial" w:cs="Arial"/>
          <w:sz w:val="20"/>
          <w:szCs w:val="20"/>
          <w:lang w:eastAsia="es-ES"/>
        </w:rPr>
        <w:t xml:space="preserve"> y todo dispositivo de mano que tenga alguna forma de conectividad inalámbrica, es decir, que no tenga cables. Es el concepto utilizado para referirse a los ambientes de aprendizaje basados en la tecnología móvil, enfocados a mejorar e impulsar los procesos de enseñanza-aprendizaje.</w:t>
      </w: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t>- Principales CARACTERÍSTICAS de m-</w:t>
      </w:r>
      <w:proofErr w:type="spellStart"/>
      <w:r w:rsidRPr="00F05442">
        <w:rPr>
          <w:rFonts w:ascii="Arial" w:eastAsia="Times New Roman" w:hAnsi="Arial" w:cs="Arial"/>
          <w:sz w:val="20"/>
          <w:szCs w:val="20"/>
          <w:lang w:eastAsia="es-ES"/>
        </w:rPr>
        <w:t>learning</w:t>
      </w:r>
      <w:proofErr w:type="spellEnd"/>
      <w:r w:rsidRPr="00F05442">
        <w:rPr>
          <w:rFonts w:ascii="Arial" w:eastAsia="Times New Roman" w:hAnsi="Arial" w:cs="Arial"/>
          <w:sz w:val="20"/>
          <w:szCs w:val="20"/>
          <w:lang w:eastAsia="es-ES"/>
        </w:rPr>
        <w:t>:</w:t>
      </w:r>
    </w:p>
    <w:p w:rsidR="00F05442" w:rsidRPr="00F05442" w:rsidRDefault="00F05442" w:rsidP="00F05442">
      <w:pPr>
        <w:numPr>
          <w:ilvl w:val="0"/>
          <w:numId w:val="1"/>
        </w:numPr>
        <w:spacing w:before="100" w:beforeAutospacing="1" w:after="100" w:afterAutospacing="1" w:line="240" w:lineRule="auto"/>
        <w:rPr>
          <w:rFonts w:ascii="Arial" w:eastAsia="Times New Roman" w:hAnsi="Arial" w:cs="Arial"/>
          <w:sz w:val="20"/>
          <w:szCs w:val="20"/>
          <w:lang w:eastAsia="es-ES"/>
        </w:rPr>
      </w:pPr>
      <w:r w:rsidRPr="00F05442">
        <w:rPr>
          <w:rFonts w:ascii="Arial" w:eastAsia="Times New Roman" w:hAnsi="Arial" w:cs="Arial"/>
          <w:sz w:val="20"/>
          <w:szCs w:val="20"/>
          <w:lang w:eastAsia="es-ES"/>
        </w:rPr>
        <w:t xml:space="preserve">Los alumnos tienen total </w:t>
      </w:r>
      <w:r w:rsidRPr="00F05442">
        <w:rPr>
          <w:rFonts w:ascii="Arial" w:eastAsia="Times New Roman" w:hAnsi="Arial" w:cs="Arial"/>
          <w:i/>
          <w:iCs/>
          <w:sz w:val="20"/>
          <w:lang w:eastAsia="es-ES"/>
        </w:rPr>
        <w:t>flexibilidad</w:t>
      </w:r>
      <w:r w:rsidRPr="00F05442">
        <w:rPr>
          <w:rFonts w:ascii="Arial" w:eastAsia="Times New Roman" w:hAnsi="Arial" w:cs="Arial"/>
          <w:sz w:val="20"/>
          <w:szCs w:val="20"/>
          <w:lang w:eastAsia="es-ES"/>
        </w:rPr>
        <w:t>.</w:t>
      </w:r>
    </w:p>
    <w:p w:rsidR="00F05442" w:rsidRPr="00F05442" w:rsidRDefault="00F05442" w:rsidP="00F05442">
      <w:pPr>
        <w:numPr>
          <w:ilvl w:val="0"/>
          <w:numId w:val="1"/>
        </w:numPr>
        <w:spacing w:before="100" w:beforeAutospacing="1" w:after="100" w:afterAutospacing="1" w:line="240" w:lineRule="auto"/>
        <w:rPr>
          <w:rFonts w:ascii="Arial" w:eastAsia="Times New Roman" w:hAnsi="Arial" w:cs="Arial"/>
          <w:sz w:val="20"/>
          <w:szCs w:val="20"/>
          <w:lang w:eastAsia="es-ES"/>
        </w:rPr>
      </w:pPr>
      <w:r w:rsidRPr="00F05442">
        <w:rPr>
          <w:rFonts w:ascii="Arial" w:eastAsia="Times New Roman" w:hAnsi="Arial" w:cs="Arial"/>
          <w:i/>
          <w:iCs/>
          <w:sz w:val="20"/>
          <w:lang w:eastAsia="es-ES"/>
        </w:rPr>
        <w:t>Independencia tecnológica</w:t>
      </w:r>
      <w:r w:rsidRPr="00F05442">
        <w:rPr>
          <w:rFonts w:ascii="Arial" w:eastAsia="Times New Roman" w:hAnsi="Arial" w:cs="Arial"/>
          <w:sz w:val="20"/>
          <w:szCs w:val="20"/>
          <w:lang w:eastAsia="es-ES"/>
        </w:rPr>
        <w:t xml:space="preserve"> de los contenidos: una lección no está hecha para un dispositivo concreto.</w:t>
      </w:r>
    </w:p>
    <w:p w:rsidR="00F05442" w:rsidRPr="00F05442" w:rsidRDefault="00F05442" w:rsidP="00F05442">
      <w:pPr>
        <w:numPr>
          <w:ilvl w:val="0"/>
          <w:numId w:val="1"/>
        </w:numPr>
        <w:spacing w:before="100" w:beforeAutospacing="1" w:after="100" w:afterAutospacing="1" w:line="240" w:lineRule="auto"/>
        <w:rPr>
          <w:rFonts w:ascii="Arial" w:eastAsia="Times New Roman" w:hAnsi="Arial" w:cs="Arial"/>
          <w:sz w:val="20"/>
          <w:szCs w:val="20"/>
          <w:lang w:eastAsia="es-ES"/>
        </w:rPr>
      </w:pPr>
      <w:r w:rsidRPr="00F05442">
        <w:rPr>
          <w:rFonts w:ascii="Arial" w:eastAsia="Times New Roman" w:hAnsi="Arial" w:cs="Arial"/>
          <w:i/>
          <w:iCs/>
          <w:sz w:val="20"/>
          <w:lang w:eastAsia="es-ES"/>
        </w:rPr>
        <w:t>“</w:t>
      </w:r>
      <w:proofErr w:type="spellStart"/>
      <w:r w:rsidRPr="00F05442">
        <w:rPr>
          <w:rFonts w:ascii="Arial" w:eastAsia="Times New Roman" w:hAnsi="Arial" w:cs="Arial"/>
          <w:i/>
          <w:iCs/>
          <w:sz w:val="20"/>
          <w:lang w:eastAsia="es-ES"/>
        </w:rPr>
        <w:t>Just</w:t>
      </w:r>
      <w:proofErr w:type="spellEnd"/>
      <w:r w:rsidRPr="00F05442">
        <w:rPr>
          <w:rFonts w:ascii="Arial" w:eastAsia="Times New Roman" w:hAnsi="Arial" w:cs="Arial"/>
          <w:i/>
          <w:iCs/>
          <w:sz w:val="20"/>
          <w:lang w:eastAsia="es-ES"/>
        </w:rPr>
        <w:t xml:space="preserve"> in time, </w:t>
      </w:r>
      <w:proofErr w:type="spellStart"/>
      <w:r w:rsidRPr="00F05442">
        <w:rPr>
          <w:rFonts w:ascii="Arial" w:eastAsia="Times New Roman" w:hAnsi="Arial" w:cs="Arial"/>
          <w:i/>
          <w:iCs/>
          <w:sz w:val="20"/>
          <w:lang w:eastAsia="es-ES"/>
        </w:rPr>
        <w:t>just</w:t>
      </w:r>
      <w:proofErr w:type="spellEnd"/>
      <w:r w:rsidRPr="00F05442">
        <w:rPr>
          <w:rFonts w:ascii="Arial" w:eastAsia="Times New Roman" w:hAnsi="Arial" w:cs="Arial"/>
          <w:i/>
          <w:iCs/>
          <w:sz w:val="20"/>
          <w:lang w:eastAsia="es-ES"/>
        </w:rPr>
        <w:t xml:space="preserve"> </w:t>
      </w:r>
      <w:proofErr w:type="spellStart"/>
      <w:r w:rsidRPr="00F05442">
        <w:rPr>
          <w:rFonts w:ascii="Arial" w:eastAsia="Times New Roman" w:hAnsi="Arial" w:cs="Arial"/>
          <w:i/>
          <w:iCs/>
          <w:sz w:val="20"/>
          <w:lang w:eastAsia="es-ES"/>
        </w:rPr>
        <w:t>for</w:t>
      </w:r>
      <w:proofErr w:type="spellEnd"/>
      <w:r w:rsidRPr="00F05442">
        <w:rPr>
          <w:rFonts w:ascii="Arial" w:eastAsia="Times New Roman" w:hAnsi="Arial" w:cs="Arial"/>
          <w:i/>
          <w:iCs/>
          <w:sz w:val="20"/>
          <w:lang w:eastAsia="es-ES"/>
        </w:rPr>
        <w:t xml:space="preserve"> me”:</w:t>
      </w:r>
      <w:r w:rsidRPr="00F05442">
        <w:rPr>
          <w:rFonts w:ascii="Arial" w:eastAsia="Times New Roman" w:hAnsi="Arial" w:cs="Arial"/>
          <w:sz w:val="20"/>
          <w:szCs w:val="20"/>
          <w:lang w:eastAsia="es-ES"/>
        </w:rPr>
        <w:t xml:space="preserve"> lo que el alumno quiere, cuando el alumno lo quiere.</w:t>
      </w:r>
    </w:p>
    <w:p w:rsidR="00F05442" w:rsidRPr="00F05442" w:rsidRDefault="00F05442" w:rsidP="00F05442">
      <w:pPr>
        <w:numPr>
          <w:ilvl w:val="0"/>
          <w:numId w:val="1"/>
        </w:numPr>
        <w:spacing w:before="100" w:beforeAutospacing="1" w:after="100" w:afterAutospacing="1" w:line="240" w:lineRule="auto"/>
        <w:rPr>
          <w:rFonts w:ascii="Arial" w:eastAsia="Times New Roman" w:hAnsi="Arial" w:cs="Arial"/>
          <w:sz w:val="20"/>
          <w:szCs w:val="20"/>
          <w:lang w:eastAsia="es-ES"/>
        </w:rPr>
      </w:pPr>
      <w:r w:rsidRPr="00F05442">
        <w:rPr>
          <w:rFonts w:ascii="Arial" w:eastAsia="Times New Roman" w:hAnsi="Arial" w:cs="Arial"/>
          <w:i/>
          <w:iCs/>
          <w:sz w:val="20"/>
          <w:lang w:eastAsia="es-ES"/>
        </w:rPr>
        <w:t>Todas las actividades</w:t>
      </w:r>
      <w:r w:rsidRPr="00F05442">
        <w:rPr>
          <w:rFonts w:ascii="Arial" w:eastAsia="Times New Roman" w:hAnsi="Arial" w:cs="Arial"/>
          <w:sz w:val="20"/>
          <w:szCs w:val="20"/>
          <w:lang w:eastAsia="es-ES"/>
        </w:rPr>
        <w:t xml:space="preserve"> online del </w:t>
      </w:r>
      <w:r w:rsidRPr="00F05442">
        <w:rPr>
          <w:rFonts w:ascii="Arial" w:eastAsia="Times New Roman" w:hAnsi="Arial" w:cs="Arial"/>
          <w:sz w:val="20"/>
          <w:szCs w:val="20"/>
          <w:u w:val="single"/>
          <w:lang w:eastAsia="es-ES"/>
        </w:rPr>
        <w:t>espacio de formación</w:t>
      </w:r>
      <w:r w:rsidRPr="00F05442">
        <w:rPr>
          <w:rFonts w:ascii="Arial" w:eastAsia="Times New Roman" w:hAnsi="Arial" w:cs="Arial"/>
          <w:sz w:val="20"/>
          <w:szCs w:val="20"/>
          <w:lang w:eastAsia="es-ES"/>
        </w:rPr>
        <w:t xml:space="preserve"> (miles) están disponibles para dispositivos móviles.</w:t>
      </w:r>
    </w:p>
    <w:p w:rsidR="00F05442" w:rsidRPr="00F05442" w:rsidRDefault="00F05442" w:rsidP="00F05442">
      <w:pPr>
        <w:numPr>
          <w:ilvl w:val="0"/>
          <w:numId w:val="1"/>
        </w:numPr>
        <w:spacing w:before="100" w:beforeAutospacing="1" w:after="100" w:afterAutospacing="1" w:line="240" w:lineRule="auto"/>
        <w:rPr>
          <w:rFonts w:ascii="Arial" w:eastAsia="Times New Roman" w:hAnsi="Arial" w:cs="Arial"/>
          <w:sz w:val="20"/>
          <w:szCs w:val="20"/>
          <w:lang w:eastAsia="es-ES"/>
        </w:rPr>
      </w:pPr>
      <w:r w:rsidRPr="00F05442">
        <w:rPr>
          <w:rFonts w:ascii="Arial" w:eastAsia="Times New Roman" w:hAnsi="Arial" w:cs="Arial"/>
          <w:sz w:val="20"/>
          <w:szCs w:val="20"/>
          <w:lang w:eastAsia="es-ES"/>
        </w:rPr>
        <w:t>Navegación sencilla y adaptación de contenidos teniendo en cuenta la navegabilidad, procesador y velocidad de conexión de estos dispositivos.</w:t>
      </w:r>
    </w:p>
    <w:p w:rsidR="00555C2C" w:rsidRDefault="00F05442" w:rsidP="00F05442">
      <w:pPr>
        <w:rPr>
          <w:rFonts w:ascii="Arial" w:eastAsia="Times New Roman" w:hAnsi="Arial" w:cs="Arial"/>
          <w:sz w:val="20"/>
          <w:szCs w:val="20"/>
          <w:lang w:eastAsia="es-ES"/>
        </w:rPr>
      </w:pP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t>- TECNOLOGÍAS EMPLEADAS en el m-</w:t>
      </w:r>
      <w:proofErr w:type="spellStart"/>
      <w:r w:rsidRPr="00F05442">
        <w:rPr>
          <w:rFonts w:ascii="Arial" w:eastAsia="Times New Roman" w:hAnsi="Arial" w:cs="Arial"/>
          <w:sz w:val="20"/>
          <w:szCs w:val="20"/>
          <w:lang w:eastAsia="es-ES"/>
        </w:rPr>
        <w:t>learning</w:t>
      </w:r>
      <w:proofErr w:type="spellEnd"/>
      <w:r w:rsidRPr="00F05442">
        <w:rPr>
          <w:rFonts w:ascii="Arial" w:eastAsia="Times New Roman" w:hAnsi="Arial" w:cs="Arial"/>
          <w:sz w:val="20"/>
          <w:szCs w:val="20"/>
          <w:lang w:eastAsia="es-ES"/>
        </w:rPr>
        <w:t>:</w:t>
      </w: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t xml:space="preserve">Son diversas las tecnologías empleadas para ofrecer mayores opciones de acceso a la educación y para lograr su flexibilidad. Dado que el cómputo móvil se refiere a los dispositivos que no obligan a los usuarios a estar conectados mediante cables a una red o a la energía eléctrica, podemos citar desde las computadoras personales como las </w:t>
      </w:r>
      <w:proofErr w:type="spellStart"/>
      <w:r w:rsidRPr="00F05442">
        <w:rPr>
          <w:rFonts w:ascii="Arial" w:eastAsia="Times New Roman" w:hAnsi="Arial" w:cs="Arial"/>
          <w:sz w:val="20"/>
          <w:szCs w:val="20"/>
          <w:lang w:eastAsia="es-ES"/>
        </w:rPr>
        <w:t>lap</w:t>
      </w:r>
      <w:proofErr w:type="spellEnd"/>
      <w:r w:rsidRPr="00F05442">
        <w:rPr>
          <w:rFonts w:ascii="Arial" w:eastAsia="Times New Roman" w:hAnsi="Arial" w:cs="Arial"/>
          <w:sz w:val="20"/>
          <w:szCs w:val="20"/>
          <w:lang w:eastAsia="es-ES"/>
        </w:rPr>
        <w:t xml:space="preserve">-top y </w:t>
      </w:r>
      <w:proofErr w:type="spellStart"/>
      <w:r w:rsidRPr="00F05442">
        <w:rPr>
          <w:rFonts w:ascii="Arial" w:eastAsia="Times New Roman" w:hAnsi="Arial" w:cs="Arial"/>
          <w:sz w:val="20"/>
          <w:szCs w:val="20"/>
          <w:lang w:eastAsia="es-ES"/>
        </w:rPr>
        <w:t>tablet</w:t>
      </w:r>
      <w:proofErr w:type="spellEnd"/>
      <w:r w:rsidRPr="00F05442">
        <w:rPr>
          <w:rFonts w:ascii="Arial" w:eastAsia="Times New Roman" w:hAnsi="Arial" w:cs="Arial"/>
          <w:sz w:val="20"/>
          <w:szCs w:val="20"/>
          <w:lang w:eastAsia="es-ES"/>
        </w:rPr>
        <w:t xml:space="preserve"> </w:t>
      </w:r>
      <w:proofErr w:type="spellStart"/>
      <w:r w:rsidRPr="00F05442">
        <w:rPr>
          <w:rFonts w:ascii="Arial" w:eastAsia="Times New Roman" w:hAnsi="Arial" w:cs="Arial"/>
          <w:sz w:val="20"/>
          <w:szCs w:val="20"/>
          <w:lang w:eastAsia="es-ES"/>
        </w:rPr>
        <w:t>pc</w:t>
      </w:r>
      <w:proofErr w:type="spellEnd"/>
      <w:r w:rsidRPr="00F05442">
        <w:rPr>
          <w:rFonts w:ascii="Arial" w:eastAsia="Times New Roman" w:hAnsi="Arial" w:cs="Arial"/>
          <w:sz w:val="20"/>
          <w:szCs w:val="20"/>
          <w:lang w:eastAsia="es-ES"/>
        </w:rPr>
        <w:t xml:space="preserve">, hasta las agendas personales digitales, teléfonos celulares, </w:t>
      </w:r>
      <w:proofErr w:type="spellStart"/>
      <w:r w:rsidRPr="00F05442">
        <w:rPr>
          <w:rFonts w:ascii="Arial" w:eastAsia="Times New Roman" w:hAnsi="Arial" w:cs="Arial"/>
          <w:sz w:val="20"/>
          <w:szCs w:val="20"/>
          <w:lang w:eastAsia="es-ES"/>
        </w:rPr>
        <w:t>ipods</w:t>
      </w:r>
      <w:proofErr w:type="spellEnd"/>
      <w:r w:rsidRPr="00F05442">
        <w:rPr>
          <w:rFonts w:ascii="Arial" w:eastAsia="Times New Roman" w:hAnsi="Arial" w:cs="Arial"/>
          <w:sz w:val="20"/>
          <w:szCs w:val="20"/>
          <w:lang w:eastAsia="es-ES"/>
        </w:rPr>
        <w:t xml:space="preserve">, sistemas de posición </w:t>
      </w:r>
      <w:proofErr w:type="spellStart"/>
      <w:r w:rsidRPr="00F05442">
        <w:rPr>
          <w:rFonts w:ascii="Arial" w:eastAsia="Times New Roman" w:hAnsi="Arial" w:cs="Arial"/>
          <w:sz w:val="20"/>
          <w:szCs w:val="20"/>
          <w:lang w:eastAsia="es-ES"/>
        </w:rPr>
        <w:t>georeferenciada</w:t>
      </w:r>
      <w:proofErr w:type="spellEnd"/>
      <w:r w:rsidRPr="00F05442">
        <w:rPr>
          <w:rFonts w:ascii="Arial" w:eastAsia="Times New Roman" w:hAnsi="Arial" w:cs="Arial"/>
          <w:sz w:val="20"/>
          <w:szCs w:val="20"/>
          <w:lang w:eastAsia="es-ES"/>
        </w:rPr>
        <w:t xml:space="preserve"> (GPS) y otras citadas anteriormente, que ofrecen diferentes servicios y aplicaciones que se utilizan para promover distintas actividades , competencias y habilidades entre los estudiantes.</w:t>
      </w:r>
      <w:r w:rsidRPr="00F05442">
        <w:rPr>
          <w:rFonts w:ascii="Arial" w:eastAsia="Times New Roman" w:hAnsi="Arial" w:cs="Arial"/>
          <w:sz w:val="20"/>
          <w:szCs w:val="20"/>
          <w:lang w:eastAsia="es-ES"/>
        </w:rPr>
        <w:br/>
        <w:t xml:space="preserve">Todas las actividades que nuestros alumnos realizan mediante su </w:t>
      </w:r>
      <w:r w:rsidRPr="00F05442">
        <w:rPr>
          <w:rFonts w:ascii="Arial" w:eastAsia="Times New Roman" w:hAnsi="Arial" w:cs="Arial"/>
          <w:sz w:val="20"/>
          <w:szCs w:val="20"/>
          <w:u w:val="single"/>
          <w:lang w:eastAsia="es-ES"/>
        </w:rPr>
        <w:t>espacio de formación</w:t>
      </w:r>
      <w:r w:rsidRPr="00F05442">
        <w:rPr>
          <w:rFonts w:ascii="Arial" w:eastAsia="Times New Roman" w:hAnsi="Arial" w:cs="Arial"/>
          <w:sz w:val="20"/>
          <w:szCs w:val="20"/>
          <w:lang w:eastAsia="es-ES"/>
        </w:rPr>
        <w:t xml:space="preserve"> están disponibles también en formato móvil.</w:t>
      </w:r>
      <w:r w:rsidRPr="00F05442">
        <w:rPr>
          <w:rFonts w:ascii="Arial" w:eastAsia="Times New Roman" w:hAnsi="Arial" w:cs="Arial"/>
          <w:sz w:val="20"/>
          <w:szCs w:val="20"/>
          <w:lang w:eastAsia="es-ES"/>
        </w:rPr>
        <w:br/>
        <w:t>En un futuro próximo, todos los contenidos estarán disponibles para ser visualizados desde dispositivos móviles, adaptados a las características de dichos aparatos y a sus limitaciones (de pantalla, procesador y conectividad).</w:t>
      </w: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r>
      <w:r>
        <w:rPr>
          <w:rFonts w:ascii="Arial" w:eastAsia="Times New Roman" w:hAnsi="Arial" w:cs="Arial"/>
          <w:noProof/>
          <w:color w:val="0000FF"/>
          <w:sz w:val="20"/>
          <w:szCs w:val="20"/>
          <w:lang w:eastAsia="es-ES"/>
        </w:rPr>
        <w:lastRenderedPageBreak/>
        <w:drawing>
          <wp:inline distT="0" distB="0" distL="0" distR="0">
            <wp:extent cx="2857500" cy="2857500"/>
            <wp:effectExtent l="19050" t="0" r="0" b="0"/>
            <wp:docPr id="1" name="Imagen 1" descr="PDA-0034[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A-0034[1].jpg">
                      <a:hlinkClick r:id="rId5"/>
                    </pic:cNvPr>
                    <pic:cNvPicPr>
                      <a:picLocks noChangeAspect="1" noChangeArrowheads="1"/>
                    </pic:cNvPicPr>
                  </pic:nvPicPr>
                  <pic:blipFill>
                    <a:blip r:embed="rId6"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Pr>
          <w:rFonts w:ascii="Arial" w:eastAsia="Times New Roman" w:hAnsi="Arial" w:cs="Arial"/>
          <w:noProof/>
          <w:color w:val="0000FF"/>
          <w:sz w:val="20"/>
          <w:szCs w:val="20"/>
          <w:lang w:eastAsia="es-ES"/>
        </w:rPr>
        <w:drawing>
          <wp:inline distT="0" distB="0" distL="0" distR="0">
            <wp:extent cx="2952750" cy="2952750"/>
            <wp:effectExtent l="19050" t="0" r="0" b="0"/>
            <wp:docPr id="2" name="Imagen 2" descr="garmin-nuvi-670-gps-unveiled[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min-nuvi-670-gps-unveiled[1].jpg">
                      <a:hlinkClick r:id="rId5"/>
                    </pic:cNvPr>
                    <pic:cNvPicPr>
                      <a:picLocks noChangeAspect="1" noChangeArrowheads="1"/>
                    </pic:cNvPicPr>
                  </pic:nvPicPr>
                  <pic:blipFill>
                    <a:blip r:embed="rId7" cstate="print"/>
                    <a:srcRect/>
                    <a:stretch>
                      <a:fillRect/>
                    </a:stretch>
                  </pic:blipFill>
                  <pic:spPr bwMode="auto">
                    <a:xfrm>
                      <a:off x="0" y="0"/>
                      <a:ext cx="2952750" cy="2952750"/>
                    </a:xfrm>
                    <a:prstGeom prst="rect">
                      <a:avLst/>
                    </a:prstGeom>
                    <a:noFill/>
                    <a:ln w="9525">
                      <a:noFill/>
                      <a:miter lim="800000"/>
                      <a:headEnd/>
                      <a:tailEnd/>
                    </a:ln>
                  </pic:spPr>
                </pic:pic>
              </a:graphicData>
            </a:graphic>
          </wp:inline>
        </w:drawing>
      </w:r>
      <w:r w:rsidRPr="00F05442">
        <w:rPr>
          <w:rFonts w:ascii="Arial" w:eastAsia="Times New Roman" w:hAnsi="Arial" w:cs="Arial"/>
          <w:sz w:val="20"/>
          <w:szCs w:val="20"/>
          <w:lang w:eastAsia="es-ES"/>
        </w:rPr>
        <w:br/>
        <w:t>PDA GPS</w:t>
      </w: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t xml:space="preserve">El principal </w:t>
      </w:r>
      <w:r w:rsidRPr="00F05442">
        <w:rPr>
          <w:rFonts w:ascii="Arial" w:eastAsia="Times New Roman" w:hAnsi="Arial" w:cs="Arial"/>
          <w:b/>
          <w:bCs/>
          <w:sz w:val="20"/>
          <w:lang w:eastAsia="es-ES"/>
        </w:rPr>
        <w:t>reclamo de estos dispositivos es su portabilidad</w:t>
      </w:r>
      <w:r w:rsidRPr="00F05442">
        <w:rPr>
          <w:rFonts w:ascii="Arial" w:eastAsia="Times New Roman" w:hAnsi="Arial" w:cs="Arial"/>
          <w:sz w:val="20"/>
          <w:szCs w:val="20"/>
          <w:lang w:eastAsia="es-ES"/>
        </w:rPr>
        <w:t>, ya que sin ser tan grandes como un ordenador portátil ni tan pequeños como una agenda de bolsillo pueden llegar a desempeñar casi las mismas funciones que los primeros. Eso sí, el precio es casi igual de elevado que el de los ordenadores portátiles, lo que demuestra que la movilidad es una de las principales prestaciones a ofrecer y, por supuesto, a pagar en el momento actual.</w:t>
      </w: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t>- RAZONES PARA EL INTERÉS del m-</w:t>
      </w:r>
      <w:proofErr w:type="spellStart"/>
      <w:r w:rsidRPr="00F05442">
        <w:rPr>
          <w:rFonts w:ascii="Arial" w:eastAsia="Times New Roman" w:hAnsi="Arial" w:cs="Arial"/>
          <w:sz w:val="20"/>
          <w:szCs w:val="20"/>
          <w:lang w:eastAsia="es-ES"/>
        </w:rPr>
        <w:t>learning</w:t>
      </w:r>
      <w:proofErr w:type="spellEnd"/>
      <w:r w:rsidRPr="00F05442">
        <w:rPr>
          <w:rFonts w:ascii="Arial" w:eastAsia="Times New Roman" w:hAnsi="Arial" w:cs="Arial"/>
          <w:sz w:val="20"/>
          <w:szCs w:val="20"/>
          <w:lang w:eastAsia="es-ES"/>
        </w:rPr>
        <w:t>:</w:t>
      </w: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t xml:space="preserve">Según Leonard </w:t>
      </w:r>
      <w:proofErr w:type="spellStart"/>
      <w:r w:rsidRPr="00F05442">
        <w:rPr>
          <w:rFonts w:ascii="Arial" w:eastAsia="Times New Roman" w:hAnsi="Arial" w:cs="Arial"/>
          <w:sz w:val="20"/>
          <w:szCs w:val="20"/>
          <w:lang w:eastAsia="es-ES"/>
        </w:rPr>
        <w:t>Low</w:t>
      </w:r>
      <w:proofErr w:type="spellEnd"/>
      <w:r w:rsidRPr="00F05442">
        <w:rPr>
          <w:rFonts w:ascii="Arial" w:eastAsia="Times New Roman" w:hAnsi="Arial" w:cs="Arial"/>
          <w:sz w:val="20"/>
          <w:szCs w:val="20"/>
          <w:lang w:eastAsia="es-ES"/>
        </w:rPr>
        <w:t xml:space="preserve"> son las siguientes:</w:t>
      </w: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r>
      <w:r w:rsidRPr="00F05442">
        <w:rPr>
          <w:rFonts w:ascii="Arial" w:eastAsia="Times New Roman" w:hAnsi="Arial" w:cs="Arial"/>
          <w:b/>
          <w:bCs/>
          <w:sz w:val="20"/>
          <w:lang w:eastAsia="es-ES"/>
        </w:rPr>
        <w:t>1.</w:t>
      </w:r>
      <w:r w:rsidRPr="00F05442">
        <w:rPr>
          <w:rFonts w:ascii="Arial" w:eastAsia="Times New Roman" w:hAnsi="Arial" w:cs="Arial"/>
          <w:sz w:val="20"/>
          <w:szCs w:val="20"/>
          <w:lang w:eastAsia="es-ES"/>
        </w:rPr>
        <w:t xml:space="preserve"> Los enfoques m-</w:t>
      </w:r>
      <w:proofErr w:type="spellStart"/>
      <w:r w:rsidRPr="00F05442">
        <w:rPr>
          <w:rFonts w:ascii="Arial" w:eastAsia="Times New Roman" w:hAnsi="Arial" w:cs="Arial"/>
          <w:sz w:val="20"/>
          <w:szCs w:val="20"/>
          <w:lang w:eastAsia="es-ES"/>
        </w:rPr>
        <w:t>learning</w:t>
      </w:r>
      <w:proofErr w:type="spellEnd"/>
      <w:r w:rsidRPr="00F05442">
        <w:rPr>
          <w:rFonts w:ascii="Arial" w:eastAsia="Times New Roman" w:hAnsi="Arial" w:cs="Arial"/>
          <w:sz w:val="20"/>
          <w:szCs w:val="20"/>
          <w:lang w:eastAsia="es-ES"/>
        </w:rPr>
        <w:t xml:space="preserve"> pueden ayudar a que la enseñanza y el aprendizaje tengan lugar en el momento más apropiado y/o lugar.</w:t>
      </w:r>
      <w:r w:rsidRPr="00F05442">
        <w:rPr>
          <w:rFonts w:ascii="Arial" w:eastAsia="Times New Roman" w:hAnsi="Arial" w:cs="Arial"/>
          <w:sz w:val="20"/>
          <w:szCs w:val="20"/>
          <w:lang w:eastAsia="es-ES"/>
        </w:rPr>
        <w:br/>
      </w:r>
      <w:r w:rsidRPr="00F05442">
        <w:rPr>
          <w:rFonts w:ascii="Arial" w:eastAsia="Times New Roman" w:hAnsi="Arial" w:cs="Arial"/>
          <w:b/>
          <w:bCs/>
          <w:sz w:val="20"/>
          <w:lang w:eastAsia="es-ES"/>
        </w:rPr>
        <w:t>2.</w:t>
      </w:r>
      <w:r w:rsidRPr="00F05442">
        <w:rPr>
          <w:rFonts w:ascii="Arial" w:eastAsia="Times New Roman" w:hAnsi="Arial" w:cs="Arial"/>
          <w:sz w:val="20"/>
          <w:szCs w:val="20"/>
          <w:lang w:eastAsia="es-ES"/>
        </w:rPr>
        <w:t xml:space="preserve"> Los enfoques m-</w:t>
      </w:r>
      <w:proofErr w:type="spellStart"/>
      <w:r w:rsidRPr="00F05442">
        <w:rPr>
          <w:rFonts w:ascii="Arial" w:eastAsia="Times New Roman" w:hAnsi="Arial" w:cs="Arial"/>
          <w:sz w:val="20"/>
          <w:szCs w:val="20"/>
          <w:lang w:eastAsia="es-ES"/>
        </w:rPr>
        <w:t>learning</w:t>
      </w:r>
      <w:proofErr w:type="spellEnd"/>
      <w:r w:rsidRPr="00F05442">
        <w:rPr>
          <w:rFonts w:ascii="Arial" w:eastAsia="Times New Roman" w:hAnsi="Arial" w:cs="Arial"/>
          <w:sz w:val="20"/>
          <w:szCs w:val="20"/>
          <w:lang w:eastAsia="es-ES"/>
        </w:rPr>
        <w:t xml:space="preserve"> permiten que los alumnos accedan </w:t>
      </w:r>
      <w:proofErr w:type="spellStart"/>
      <w:r w:rsidRPr="00F05442">
        <w:rPr>
          <w:rFonts w:ascii="Arial" w:eastAsia="Times New Roman" w:hAnsi="Arial" w:cs="Arial"/>
          <w:sz w:val="20"/>
          <w:szCs w:val="20"/>
          <w:lang w:eastAsia="es-ES"/>
        </w:rPr>
        <w:t>accedan</w:t>
      </w:r>
      <w:proofErr w:type="spellEnd"/>
      <w:r w:rsidRPr="00F05442">
        <w:rPr>
          <w:rFonts w:ascii="Arial" w:eastAsia="Times New Roman" w:hAnsi="Arial" w:cs="Arial"/>
          <w:sz w:val="20"/>
          <w:szCs w:val="20"/>
          <w:lang w:eastAsia="es-ES"/>
        </w:rPr>
        <w:t xml:space="preserve"> al aprendizaje, conveniente y flexivamente.</w:t>
      </w:r>
      <w:r w:rsidRPr="00F05442">
        <w:rPr>
          <w:rFonts w:ascii="Arial" w:eastAsia="Times New Roman" w:hAnsi="Arial" w:cs="Arial"/>
          <w:sz w:val="20"/>
          <w:szCs w:val="20"/>
          <w:lang w:eastAsia="es-ES"/>
        </w:rPr>
        <w:br/>
      </w:r>
      <w:r w:rsidRPr="00F05442">
        <w:rPr>
          <w:rFonts w:ascii="Arial" w:eastAsia="Times New Roman" w:hAnsi="Arial" w:cs="Arial"/>
          <w:b/>
          <w:bCs/>
          <w:sz w:val="20"/>
          <w:lang w:eastAsia="es-ES"/>
        </w:rPr>
        <w:t>3.</w:t>
      </w:r>
      <w:r w:rsidRPr="00F05442">
        <w:rPr>
          <w:rFonts w:ascii="Arial" w:eastAsia="Times New Roman" w:hAnsi="Arial" w:cs="Arial"/>
          <w:sz w:val="20"/>
          <w:szCs w:val="20"/>
          <w:lang w:eastAsia="es-ES"/>
        </w:rPr>
        <w:t xml:space="preserve"> La cultura móvil se está convirtiendo en una aptitud de trabajo básica para la vida.</w:t>
      </w:r>
      <w:r w:rsidRPr="00F05442">
        <w:rPr>
          <w:rFonts w:ascii="Arial" w:eastAsia="Times New Roman" w:hAnsi="Arial" w:cs="Arial"/>
          <w:sz w:val="20"/>
          <w:szCs w:val="20"/>
          <w:lang w:eastAsia="es-ES"/>
        </w:rPr>
        <w:br/>
      </w:r>
      <w:r w:rsidRPr="00F05442">
        <w:rPr>
          <w:rFonts w:ascii="Arial" w:eastAsia="Times New Roman" w:hAnsi="Arial" w:cs="Arial"/>
          <w:b/>
          <w:bCs/>
          <w:sz w:val="20"/>
          <w:lang w:eastAsia="es-ES"/>
        </w:rPr>
        <w:t>4.</w:t>
      </w:r>
      <w:r w:rsidRPr="00F05442">
        <w:rPr>
          <w:rFonts w:ascii="Arial" w:eastAsia="Times New Roman" w:hAnsi="Arial" w:cs="Arial"/>
          <w:sz w:val="20"/>
          <w:szCs w:val="20"/>
          <w:lang w:eastAsia="es-ES"/>
        </w:rPr>
        <w:t xml:space="preserve"> Muchas industrias y profesiones usan dispositivos móviles como equipamientos estándar </w:t>
      </w:r>
      <w:r w:rsidRPr="00F05442">
        <w:rPr>
          <w:rFonts w:ascii="Arial" w:eastAsia="Times New Roman" w:hAnsi="Arial" w:cs="Arial"/>
          <w:sz w:val="20"/>
          <w:szCs w:val="20"/>
          <w:lang w:eastAsia="es-ES"/>
        </w:rPr>
        <w:lastRenderedPageBreak/>
        <w:t>básicos.</w:t>
      </w:r>
      <w:r w:rsidRPr="00F05442">
        <w:rPr>
          <w:rFonts w:ascii="Arial" w:eastAsia="Times New Roman" w:hAnsi="Arial" w:cs="Arial"/>
          <w:sz w:val="20"/>
          <w:szCs w:val="20"/>
          <w:lang w:eastAsia="es-ES"/>
        </w:rPr>
        <w:br/>
      </w:r>
      <w:r w:rsidRPr="00F05442">
        <w:rPr>
          <w:rFonts w:ascii="Arial" w:eastAsia="Times New Roman" w:hAnsi="Arial" w:cs="Arial"/>
          <w:b/>
          <w:bCs/>
          <w:sz w:val="20"/>
          <w:lang w:eastAsia="es-ES"/>
        </w:rPr>
        <w:t>5.</w:t>
      </w:r>
      <w:r w:rsidRPr="00F05442">
        <w:rPr>
          <w:rFonts w:ascii="Arial" w:eastAsia="Times New Roman" w:hAnsi="Arial" w:cs="Arial"/>
          <w:sz w:val="20"/>
          <w:szCs w:val="20"/>
          <w:lang w:eastAsia="es-ES"/>
        </w:rPr>
        <w:t xml:space="preserve"> El aprendizaje móvil puede potenciar mejores servicios y comunicaciones.</w:t>
      </w:r>
      <w:r w:rsidRPr="00F05442">
        <w:rPr>
          <w:rFonts w:ascii="Arial" w:eastAsia="Times New Roman" w:hAnsi="Arial" w:cs="Arial"/>
          <w:sz w:val="20"/>
          <w:szCs w:val="20"/>
          <w:lang w:eastAsia="es-ES"/>
        </w:rPr>
        <w:br/>
      </w:r>
      <w:r w:rsidRPr="00F05442">
        <w:rPr>
          <w:rFonts w:ascii="Arial" w:eastAsia="Times New Roman" w:hAnsi="Arial" w:cs="Arial"/>
          <w:b/>
          <w:bCs/>
          <w:sz w:val="20"/>
          <w:lang w:eastAsia="es-ES"/>
        </w:rPr>
        <w:t>6.</w:t>
      </w:r>
      <w:r w:rsidRPr="00F05442">
        <w:rPr>
          <w:rFonts w:ascii="Arial" w:eastAsia="Times New Roman" w:hAnsi="Arial" w:cs="Arial"/>
          <w:sz w:val="20"/>
          <w:szCs w:val="20"/>
          <w:lang w:eastAsia="es-ES"/>
        </w:rPr>
        <w:t xml:space="preserve"> Los aparatos móviles digitales pueden hacer tareas más, mejor y más rápido que los tradicionales.</w:t>
      </w:r>
      <w:r w:rsidRPr="00F05442">
        <w:rPr>
          <w:rFonts w:ascii="Arial" w:eastAsia="Times New Roman" w:hAnsi="Arial" w:cs="Arial"/>
          <w:sz w:val="20"/>
          <w:szCs w:val="20"/>
          <w:lang w:eastAsia="es-ES"/>
        </w:rPr>
        <w:br/>
      </w:r>
      <w:r w:rsidRPr="00F05442">
        <w:rPr>
          <w:rFonts w:ascii="Arial" w:eastAsia="Times New Roman" w:hAnsi="Arial" w:cs="Arial"/>
          <w:b/>
          <w:bCs/>
          <w:sz w:val="20"/>
          <w:lang w:eastAsia="es-ES"/>
        </w:rPr>
        <w:t>7.</w:t>
      </w:r>
      <w:r w:rsidRPr="00F05442">
        <w:rPr>
          <w:rFonts w:ascii="Arial" w:eastAsia="Times New Roman" w:hAnsi="Arial" w:cs="Arial"/>
          <w:sz w:val="20"/>
          <w:szCs w:val="20"/>
          <w:lang w:eastAsia="es-ES"/>
        </w:rPr>
        <w:t xml:space="preserve"> El aprendizaje móvil puede ser la alternativa más barata.</w:t>
      </w:r>
      <w:r w:rsidRPr="00F05442">
        <w:rPr>
          <w:rFonts w:ascii="Arial" w:eastAsia="Times New Roman" w:hAnsi="Arial" w:cs="Arial"/>
          <w:sz w:val="20"/>
          <w:szCs w:val="20"/>
          <w:lang w:eastAsia="es-ES"/>
        </w:rPr>
        <w:br/>
      </w:r>
      <w:r w:rsidRPr="00F05442">
        <w:rPr>
          <w:rFonts w:ascii="Arial" w:eastAsia="Times New Roman" w:hAnsi="Arial" w:cs="Arial"/>
          <w:b/>
          <w:bCs/>
          <w:sz w:val="20"/>
          <w:lang w:eastAsia="es-ES"/>
        </w:rPr>
        <w:t>8.</w:t>
      </w:r>
      <w:r w:rsidRPr="00F05442">
        <w:rPr>
          <w:rFonts w:ascii="Arial" w:eastAsia="Times New Roman" w:hAnsi="Arial" w:cs="Arial"/>
          <w:sz w:val="20"/>
          <w:szCs w:val="20"/>
          <w:lang w:eastAsia="es-ES"/>
        </w:rPr>
        <w:t xml:space="preserve"> Es importante que los estudiantes impulsen la demarcación de las fronteras del aprendizaje móvil.</w:t>
      </w:r>
      <w:r w:rsidRPr="00F05442">
        <w:rPr>
          <w:rFonts w:ascii="Arial" w:eastAsia="Times New Roman" w:hAnsi="Arial" w:cs="Arial"/>
          <w:sz w:val="20"/>
          <w:szCs w:val="20"/>
          <w:lang w:eastAsia="es-ES"/>
        </w:rPr>
        <w:br/>
      </w:r>
      <w:r w:rsidRPr="00F05442">
        <w:rPr>
          <w:rFonts w:ascii="Arial" w:eastAsia="Times New Roman" w:hAnsi="Arial" w:cs="Arial"/>
          <w:b/>
          <w:bCs/>
          <w:sz w:val="20"/>
          <w:lang w:eastAsia="es-ES"/>
        </w:rPr>
        <w:t>9.</w:t>
      </w:r>
      <w:r w:rsidRPr="00F05442">
        <w:rPr>
          <w:rFonts w:ascii="Arial" w:eastAsia="Times New Roman" w:hAnsi="Arial" w:cs="Arial"/>
          <w:sz w:val="20"/>
          <w:szCs w:val="20"/>
          <w:lang w:eastAsia="es-ES"/>
        </w:rPr>
        <w:t xml:space="preserve"> Los aparatos móviles apoyan y estimulan prácticas de enseñanza y aprendizaje tales como compartir, colaborar y construir conocimiento.</w:t>
      </w:r>
      <w:r w:rsidRPr="00F05442">
        <w:rPr>
          <w:rFonts w:ascii="Arial" w:eastAsia="Times New Roman" w:hAnsi="Arial" w:cs="Arial"/>
          <w:sz w:val="20"/>
          <w:szCs w:val="20"/>
          <w:lang w:eastAsia="es-ES"/>
        </w:rPr>
        <w:br/>
      </w:r>
      <w:r w:rsidRPr="00F05442">
        <w:rPr>
          <w:rFonts w:ascii="Arial" w:eastAsia="Times New Roman" w:hAnsi="Arial" w:cs="Arial"/>
          <w:b/>
          <w:bCs/>
          <w:sz w:val="20"/>
          <w:lang w:eastAsia="es-ES"/>
        </w:rPr>
        <w:t>10.</w:t>
      </w:r>
      <w:r w:rsidRPr="00F05442">
        <w:rPr>
          <w:rFonts w:ascii="Arial" w:eastAsia="Times New Roman" w:hAnsi="Arial" w:cs="Arial"/>
          <w:sz w:val="20"/>
          <w:szCs w:val="20"/>
          <w:lang w:eastAsia="es-ES"/>
        </w:rPr>
        <w:t xml:space="preserve"> El aprendizaje móvil puede hacer el aprendizaje más divertido, interesante y potente.</w:t>
      </w: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t xml:space="preserve">En </w:t>
      </w:r>
      <w:r w:rsidRPr="00F05442">
        <w:rPr>
          <w:rFonts w:ascii="Arial" w:eastAsia="Times New Roman" w:hAnsi="Arial" w:cs="Arial"/>
          <w:b/>
          <w:bCs/>
          <w:sz w:val="20"/>
          <w:lang w:eastAsia="es-ES"/>
        </w:rPr>
        <w:t>RESUMEN</w:t>
      </w:r>
      <w:r w:rsidRPr="00F05442">
        <w:rPr>
          <w:rFonts w:ascii="Arial" w:eastAsia="Times New Roman" w:hAnsi="Arial" w:cs="Arial"/>
          <w:sz w:val="20"/>
          <w:szCs w:val="20"/>
          <w:lang w:eastAsia="es-ES"/>
        </w:rPr>
        <w:t>:</w:t>
      </w:r>
      <w:r w:rsidRPr="00F05442">
        <w:rPr>
          <w:rFonts w:ascii="Arial" w:eastAsia="Times New Roman" w:hAnsi="Arial" w:cs="Arial"/>
          <w:sz w:val="20"/>
          <w:szCs w:val="20"/>
          <w:lang w:eastAsia="es-ES"/>
        </w:rPr>
        <w:br/>
        <w:t xml:space="preserve">Ø </w:t>
      </w:r>
      <w:r w:rsidRPr="00F05442">
        <w:rPr>
          <w:rFonts w:ascii="Arial" w:eastAsia="Times New Roman" w:hAnsi="Arial" w:cs="Arial"/>
          <w:b/>
          <w:bCs/>
          <w:sz w:val="20"/>
          <w:lang w:eastAsia="es-ES"/>
        </w:rPr>
        <w:t>Formación mediante dispositivos móviles.</w:t>
      </w:r>
      <w:r w:rsidRPr="00F05442">
        <w:rPr>
          <w:rFonts w:ascii="Arial" w:eastAsia="Times New Roman" w:hAnsi="Arial" w:cs="Arial"/>
          <w:sz w:val="20"/>
          <w:szCs w:val="20"/>
          <w:lang w:eastAsia="es-ES"/>
        </w:rPr>
        <w:br/>
        <w:t xml:space="preserve">Ø </w:t>
      </w:r>
      <w:r w:rsidRPr="00F05442">
        <w:rPr>
          <w:rFonts w:ascii="Arial" w:eastAsia="Times New Roman" w:hAnsi="Arial" w:cs="Arial"/>
          <w:b/>
          <w:bCs/>
          <w:sz w:val="20"/>
          <w:lang w:eastAsia="es-ES"/>
        </w:rPr>
        <w:t>Miles de actividades disponibles desde el móvil.</w:t>
      </w:r>
      <w:r w:rsidRPr="00F05442">
        <w:rPr>
          <w:rFonts w:ascii="Arial" w:eastAsia="Times New Roman" w:hAnsi="Arial" w:cs="Arial"/>
          <w:sz w:val="20"/>
          <w:szCs w:val="20"/>
          <w:lang w:eastAsia="es-ES"/>
        </w:rPr>
        <w:br/>
        <w:t xml:space="preserve">Ø </w:t>
      </w:r>
      <w:r w:rsidRPr="00F05442">
        <w:rPr>
          <w:rFonts w:ascii="Arial" w:eastAsia="Times New Roman" w:hAnsi="Arial" w:cs="Arial"/>
          <w:b/>
          <w:bCs/>
          <w:sz w:val="20"/>
          <w:lang w:eastAsia="es-ES"/>
        </w:rPr>
        <w:t>No es una promesa: ya lo hacemos hoy.</w:t>
      </w: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r>
      <w:r>
        <w:rPr>
          <w:rFonts w:ascii="Arial" w:eastAsia="Times New Roman" w:hAnsi="Arial" w:cs="Arial"/>
          <w:noProof/>
          <w:sz w:val="20"/>
          <w:szCs w:val="20"/>
          <w:lang w:eastAsia="es-ES"/>
        </w:rPr>
        <w:drawing>
          <wp:inline distT="0" distB="0" distL="0" distR="0">
            <wp:extent cx="3990975" cy="4629150"/>
            <wp:effectExtent l="19050" t="0" r="9525" b="0"/>
            <wp:docPr id="3" name="Imagen 3" descr="new_ipo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_ipods[1].jpg"/>
                    <pic:cNvPicPr>
                      <a:picLocks noChangeAspect="1" noChangeArrowheads="1"/>
                    </pic:cNvPicPr>
                  </pic:nvPicPr>
                  <pic:blipFill>
                    <a:blip r:embed="rId8" cstate="print"/>
                    <a:srcRect/>
                    <a:stretch>
                      <a:fillRect/>
                    </a:stretch>
                  </pic:blipFill>
                  <pic:spPr bwMode="auto">
                    <a:xfrm>
                      <a:off x="0" y="0"/>
                      <a:ext cx="3990975" cy="4629150"/>
                    </a:xfrm>
                    <a:prstGeom prst="rect">
                      <a:avLst/>
                    </a:prstGeom>
                    <a:noFill/>
                    <a:ln w="9525">
                      <a:noFill/>
                      <a:miter lim="800000"/>
                      <a:headEnd/>
                      <a:tailEnd/>
                    </a:ln>
                  </pic:spPr>
                </pic:pic>
              </a:graphicData>
            </a:graphic>
          </wp:inline>
        </w:drawing>
      </w:r>
      <w:r>
        <w:rPr>
          <w:rFonts w:ascii="Arial" w:eastAsia="Times New Roman" w:hAnsi="Arial" w:cs="Arial"/>
          <w:noProof/>
          <w:sz w:val="20"/>
          <w:szCs w:val="20"/>
          <w:lang w:eastAsia="es-ES"/>
        </w:rPr>
        <w:lastRenderedPageBreak/>
        <w:drawing>
          <wp:inline distT="0" distB="0" distL="0" distR="0">
            <wp:extent cx="7905750" cy="6353175"/>
            <wp:effectExtent l="19050" t="0" r="0" b="0"/>
            <wp:docPr id="4" name="Imagen 4" descr="i-mate_jasjam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te_jasjam_3[1].jpg"/>
                    <pic:cNvPicPr>
                      <a:picLocks noChangeAspect="1" noChangeArrowheads="1"/>
                    </pic:cNvPicPr>
                  </pic:nvPicPr>
                  <pic:blipFill>
                    <a:blip r:embed="rId9" cstate="print"/>
                    <a:srcRect/>
                    <a:stretch>
                      <a:fillRect/>
                    </a:stretch>
                  </pic:blipFill>
                  <pic:spPr bwMode="auto">
                    <a:xfrm>
                      <a:off x="0" y="0"/>
                      <a:ext cx="7905750" cy="6353175"/>
                    </a:xfrm>
                    <a:prstGeom prst="rect">
                      <a:avLst/>
                    </a:prstGeom>
                    <a:noFill/>
                    <a:ln w="9525">
                      <a:noFill/>
                      <a:miter lim="800000"/>
                      <a:headEnd/>
                      <a:tailEnd/>
                    </a:ln>
                  </pic:spPr>
                </pic:pic>
              </a:graphicData>
            </a:graphic>
          </wp:inline>
        </w:drawing>
      </w:r>
      <w:r>
        <w:rPr>
          <w:rFonts w:ascii="Arial" w:eastAsia="Times New Roman" w:hAnsi="Arial" w:cs="Arial"/>
          <w:noProof/>
          <w:sz w:val="20"/>
          <w:szCs w:val="20"/>
          <w:lang w:eastAsia="es-ES"/>
        </w:rPr>
        <w:lastRenderedPageBreak/>
        <w:drawing>
          <wp:inline distT="0" distB="0" distL="0" distR="0">
            <wp:extent cx="2790825" cy="2895600"/>
            <wp:effectExtent l="19050" t="0" r="9525" b="0"/>
            <wp:docPr id="5" name="Imagen 5" descr="celul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ular[1].jpg"/>
                    <pic:cNvPicPr>
                      <a:picLocks noChangeAspect="1" noChangeArrowheads="1"/>
                    </pic:cNvPicPr>
                  </pic:nvPicPr>
                  <pic:blipFill>
                    <a:blip r:embed="rId10" cstate="print"/>
                    <a:srcRect/>
                    <a:stretch>
                      <a:fillRect/>
                    </a:stretch>
                  </pic:blipFill>
                  <pic:spPr bwMode="auto">
                    <a:xfrm>
                      <a:off x="0" y="0"/>
                      <a:ext cx="2790825" cy="2895600"/>
                    </a:xfrm>
                    <a:prstGeom prst="rect">
                      <a:avLst/>
                    </a:prstGeom>
                    <a:noFill/>
                    <a:ln w="9525">
                      <a:noFill/>
                      <a:miter lim="800000"/>
                      <a:headEnd/>
                      <a:tailEnd/>
                    </a:ln>
                  </pic:spPr>
                </pic:pic>
              </a:graphicData>
            </a:graphic>
          </wp:inline>
        </w:drawing>
      </w:r>
      <w:r>
        <w:rPr>
          <w:rFonts w:ascii="Arial" w:eastAsia="Times New Roman" w:hAnsi="Arial" w:cs="Arial"/>
          <w:noProof/>
          <w:sz w:val="20"/>
          <w:szCs w:val="20"/>
          <w:lang w:eastAsia="es-ES"/>
        </w:rPr>
        <w:drawing>
          <wp:inline distT="0" distB="0" distL="0" distR="0">
            <wp:extent cx="5715000" cy="4572000"/>
            <wp:effectExtent l="19050" t="0" r="0" b="0"/>
            <wp:docPr id="6" name="Imagen 6" descr="agenda_electronica_organizador_perso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enda_electronica_organizador_personal[1].jpg"/>
                    <pic:cNvPicPr>
                      <a:picLocks noChangeAspect="1" noChangeArrowheads="1"/>
                    </pic:cNvPicPr>
                  </pic:nvPicPr>
                  <pic:blipFill>
                    <a:blip r:embed="rId11" cstate="print"/>
                    <a:srcRect/>
                    <a:stretch>
                      <a:fillRect/>
                    </a:stretch>
                  </pic:blipFill>
                  <pic:spPr bwMode="auto">
                    <a:xfrm>
                      <a:off x="0" y="0"/>
                      <a:ext cx="5715000" cy="4572000"/>
                    </a:xfrm>
                    <a:prstGeom prst="rect">
                      <a:avLst/>
                    </a:prstGeom>
                    <a:noFill/>
                    <a:ln w="9525">
                      <a:noFill/>
                      <a:miter lim="800000"/>
                      <a:headEnd/>
                      <a:tailEnd/>
                    </a:ln>
                  </pic:spPr>
                </pic:pic>
              </a:graphicData>
            </a:graphic>
          </wp:inline>
        </w:drawing>
      </w:r>
      <w:r w:rsidRPr="00F05442">
        <w:rPr>
          <w:rFonts w:ascii="Arial" w:eastAsia="Times New Roman" w:hAnsi="Arial" w:cs="Arial"/>
          <w:sz w:val="20"/>
          <w:szCs w:val="20"/>
          <w:lang w:eastAsia="es-ES"/>
        </w:rPr>
        <w:br/>
      </w:r>
      <w:proofErr w:type="spellStart"/>
      <w:r w:rsidRPr="00F05442">
        <w:rPr>
          <w:rFonts w:ascii="Arial" w:eastAsia="Times New Roman" w:hAnsi="Arial" w:cs="Arial"/>
          <w:sz w:val="20"/>
          <w:szCs w:val="20"/>
          <w:lang w:eastAsia="es-ES"/>
        </w:rPr>
        <w:t>Ipods</w:t>
      </w:r>
      <w:proofErr w:type="spellEnd"/>
      <w:r w:rsidRPr="00F05442">
        <w:rPr>
          <w:rFonts w:ascii="Arial" w:eastAsia="Times New Roman" w:hAnsi="Arial" w:cs="Arial"/>
          <w:sz w:val="20"/>
          <w:szCs w:val="20"/>
          <w:lang w:eastAsia="es-ES"/>
        </w:rPr>
        <w:t xml:space="preserve"> Pocket </w:t>
      </w:r>
      <w:proofErr w:type="spellStart"/>
      <w:r w:rsidRPr="00F05442">
        <w:rPr>
          <w:rFonts w:ascii="Arial" w:eastAsia="Times New Roman" w:hAnsi="Arial" w:cs="Arial"/>
          <w:sz w:val="20"/>
          <w:szCs w:val="20"/>
          <w:lang w:eastAsia="es-ES"/>
        </w:rPr>
        <w:t>pc</w:t>
      </w:r>
      <w:proofErr w:type="spellEnd"/>
      <w:r w:rsidRPr="00F05442">
        <w:rPr>
          <w:rFonts w:ascii="Arial" w:eastAsia="Times New Roman" w:hAnsi="Arial" w:cs="Arial"/>
          <w:sz w:val="20"/>
          <w:szCs w:val="20"/>
          <w:lang w:eastAsia="es-ES"/>
        </w:rPr>
        <w:t xml:space="preserve"> Celular Agenda electrónica</w:t>
      </w: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r>
      <w:r w:rsidRPr="00F05442">
        <w:rPr>
          <w:rFonts w:ascii="Arial" w:eastAsia="Times New Roman" w:hAnsi="Arial" w:cs="Arial"/>
          <w:sz w:val="20"/>
          <w:szCs w:val="20"/>
          <w:lang w:eastAsia="es-ES"/>
        </w:rPr>
        <w:br/>
        <w:t>Dentro de la modalidad del m-</w:t>
      </w:r>
      <w:proofErr w:type="spellStart"/>
      <w:r w:rsidRPr="00F05442">
        <w:rPr>
          <w:rFonts w:ascii="Arial" w:eastAsia="Times New Roman" w:hAnsi="Arial" w:cs="Arial"/>
          <w:sz w:val="20"/>
          <w:szCs w:val="20"/>
          <w:lang w:eastAsia="es-ES"/>
        </w:rPr>
        <w:t>learning</w:t>
      </w:r>
      <w:proofErr w:type="spellEnd"/>
      <w:r w:rsidRPr="00F05442">
        <w:rPr>
          <w:rFonts w:ascii="Arial" w:eastAsia="Times New Roman" w:hAnsi="Arial" w:cs="Arial"/>
          <w:sz w:val="20"/>
          <w:szCs w:val="20"/>
          <w:lang w:eastAsia="es-ES"/>
        </w:rPr>
        <w:t xml:space="preserve"> juega un papel muy importante el </w:t>
      </w:r>
      <w:proofErr w:type="spellStart"/>
      <w:r w:rsidRPr="00F05442">
        <w:rPr>
          <w:rFonts w:ascii="Arial" w:eastAsia="Times New Roman" w:hAnsi="Arial" w:cs="Arial"/>
          <w:sz w:val="20"/>
          <w:szCs w:val="20"/>
          <w:lang w:eastAsia="es-ES"/>
        </w:rPr>
        <w:t>podcasting</w:t>
      </w:r>
      <w:proofErr w:type="spellEnd"/>
      <w:r w:rsidRPr="00F05442">
        <w:rPr>
          <w:rFonts w:ascii="Arial" w:eastAsia="Times New Roman" w:hAnsi="Arial" w:cs="Arial"/>
          <w:sz w:val="20"/>
          <w:szCs w:val="20"/>
          <w:lang w:eastAsia="es-ES"/>
        </w:rPr>
        <w:t xml:space="preserve">, un fenómeno que está revolucionando el mundo de la comunicación radiofónica. Un </w:t>
      </w:r>
      <w:proofErr w:type="spellStart"/>
      <w:r w:rsidRPr="00F05442">
        <w:rPr>
          <w:rFonts w:ascii="Arial" w:eastAsia="Times New Roman" w:hAnsi="Arial" w:cs="Arial"/>
          <w:b/>
          <w:bCs/>
          <w:sz w:val="20"/>
          <w:lang w:eastAsia="es-ES"/>
        </w:rPr>
        <w:t>podcats</w:t>
      </w:r>
      <w:proofErr w:type="spellEnd"/>
      <w:r w:rsidRPr="00F05442">
        <w:rPr>
          <w:rFonts w:ascii="Arial" w:eastAsia="Times New Roman" w:hAnsi="Arial" w:cs="Arial"/>
          <w:sz w:val="20"/>
          <w:szCs w:val="20"/>
          <w:lang w:eastAsia="es-ES"/>
        </w:rPr>
        <w:t xml:space="preserve"> es un archivo de audio, normalmente gratuito, que aparece colgado en internet con cierta periodicidad y que puede ser reproducido en un ordenador o en cualquier momento en algún </w:t>
      </w:r>
      <w:r w:rsidRPr="00F05442">
        <w:rPr>
          <w:rFonts w:ascii="Arial" w:eastAsia="Times New Roman" w:hAnsi="Arial" w:cs="Arial"/>
          <w:sz w:val="20"/>
          <w:szCs w:val="20"/>
          <w:lang w:eastAsia="es-ES"/>
        </w:rPr>
        <w:lastRenderedPageBreak/>
        <w:t xml:space="preserve">aparato reproductor. Su contenido abarca todas las áreas, desde noticias, música o poesía, hasta lecciones de </w:t>
      </w:r>
      <w:proofErr w:type="spellStart"/>
      <w:r w:rsidRPr="00F05442">
        <w:rPr>
          <w:rFonts w:ascii="Arial" w:eastAsia="Times New Roman" w:hAnsi="Arial" w:cs="Arial"/>
          <w:sz w:val="20"/>
          <w:szCs w:val="20"/>
          <w:lang w:eastAsia="es-ES"/>
        </w:rPr>
        <w:t>ingles</w:t>
      </w:r>
      <w:proofErr w:type="spellEnd"/>
      <w:r w:rsidRPr="00F05442">
        <w:rPr>
          <w:rFonts w:ascii="Arial" w:eastAsia="Times New Roman" w:hAnsi="Arial" w:cs="Arial"/>
          <w:sz w:val="20"/>
          <w:szCs w:val="20"/>
          <w:lang w:eastAsia="es-ES"/>
        </w:rPr>
        <w:t xml:space="preserve"> o conferencias. Inicialmente de refería exclusivamente a emisiones de audio, aunque este concepto se ha ampliado ya a contenidos multimedia, de vídeo y audio.</w:t>
      </w:r>
    </w:p>
    <w:sectPr w:rsidR="00555C2C" w:rsidSect="00555C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46B88"/>
    <w:multiLevelType w:val="multilevel"/>
    <w:tmpl w:val="E5DA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5442"/>
    <w:rsid w:val="00081C4B"/>
    <w:rsid w:val="00555C2C"/>
    <w:rsid w:val="00F054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C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544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05442"/>
    <w:rPr>
      <w:b/>
      <w:bCs/>
    </w:rPr>
  </w:style>
  <w:style w:type="character" w:styleId="nfasis">
    <w:name w:val="Emphasis"/>
    <w:basedOn w:val="Fuentedeprrafopredeter"/>
    <w:uiPriority w:val="20"/>
    <w:qFormat/>
    <w:rsid w:val="00F05442"/>
    <w:rPr>
      <w:i/>
      <w:iCs/>
    </w:rPr>
  </w:style>
  <w:style w:type="paragraph" w:styleId="Textodeglobo">
    <w:name w:val="Balloon Text"/>
    <w:basedOn w:val="Normal"/>
    <w:link w:val="TextodegloboCar"/>
    <w:uiPriority w:val="99"/>
    <w:semiHidden/>
    <w:unhideWhenUsed/>
    <w:rsid w:val="00F054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54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821890">
      <w:bodyDiv w:val="1"/>
      <w:marLeft w:val="0"/>
      <w:marRight w:val="0"/>
      <w:marTop w:val="0"/>
      <w:marBottom w:val="0"/>
      <w:divBdr>
        <w:top w:val="none" w:sz="0" w:space="0" w:color="auto"/>
        <w:left w:val="none" w:sz="0" w:space="0" w:color="auto"/>
        <w:bottom w:val="none" w:sz="0" w:space="0" w:color="auto"/>
        <w:right w:val="none" w:sz="0" w:space="0" w:color="auto"/>
      </w:divBdr>
      <w:divsChild>
        <w:div w:id="1502769901">
          <w:marLeft w:val="0"/>
          <w:marRight w:val="0"/>
          <w:marTop w:val="0"/>
          <w:marBottom w:val="0"/>
          <w:divBdr>
            <w:top w:val="none" w:sz="0" w:space="0" w:color="auto"/>
            <w:left w:val="none" w:sz="0" w:space="0" w:color="auto"/>
            <w:bottom w:val="none" w:sz="0" w:space="0" w:color="auto"/>
            <w:right w:val="none" w:sz="0" w:space="0" w:color="auto"/>
          </w:divBdr>
          <w:divsChild>
            <w:div w:id="92671896">
              <w:marLeft w:val="0"/>
              <w:marRight w:val="0"/>
              <w:marTop w:val="0"/>
              <w:marBottom w:val="0"/>
              <w:divBdr>
                <w:top w:val="none" w:sz="0" w:space="0" w:color="auto"/>
                <w:left w:val="none" w:sz="0" w:space="0" w:color="auto"/>
                <w:bottom w:val="none" w:sz="0" w:space="0" w:color="auto"/>
                <w:right w:val="none" w:sz="0" w:space="0" w:color="auto"/>
              </w:divBdr>
              <w:divsChild>
                <w:div w:id="1447844300">
                  <w:marLeft w:val="0"/>
                  <w:marRight w:val="0"/>
                  <w:marTop w:val="0"/>
                  <w:marBottom w:val="0"/>
                  <w:divBdr>
                    <w:top w:val="none" w:sz="0" w:space="0" w:color="auto"/>
                    <w:left w:val="none" w:sz="0" w:space="0" w:color="auto"/>
                    <w:bottom w:val="none" w:sz="0" w:space="0" w:color="auto"/>
                    <w:right w:val="none" w:sz="0" w:space="0" w:color="auto"/>
                  </w:divBdr>
                  <w:divsChild>
                    <w:div w:id="2006467077">
                      <w:marLeft w:val="0"/>
                      <w:marRight w:val="0"/>
                      <w:marTop w:val="0"/>
                      <w:marBottom w:val="0"/>
                      <w:divBdr>
                        <w:top w:val="none" w:sz="0" w:space="0" w:color="auto"/>
                        <w:left w:val="none" w:sz="0" w:space="0" w:color="auto"/>
                        <w:bottom w:val="none" w:sz="0" w:space="0" w:color="auto"/>
                        <w:right w:val="none" w:sz="0" w:space="0" w:color="auto"/>
                      </w:divBdr>
                      <w:divsChild>
                        <w:div w:id="4965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00707">
      <w:bodyDiv w:val="1"/>
      <w:marLeft w:val="0"/>
      <w:marRight w:val="0"/>
      <w:marTop w:val="0"/>
      <w:marBottom w:val="0"/>
      <w:divBdr>
        <w:top w:val="none" w:sz="0" w:space="0" w:color="auto"/>
        <w:left w:val="none" w:sz="0" w:space="0" w:color="auto"/>
        <w:bottom w:val="none" w:sz="0" w:space="0" w:color="auto"/>
        <w:right w:val="none" w:sz="0" w:space="0" w:color="auto"/>
      </w:divBdr>
      <w:divsChild>
        <w:div w:id="967197706">
          <w:marLeft w:val="0"/>
          <w:marRight w:val="0"/>
          <w:marTop w:val="0"/>
          <w:marBottom w:val="0"/>
          <w:divBdr>
            <w:top w:val="none" w:sz="0" w:space="0" w:color="auto"/>
            <w:left w:val="none" w:sz="0" w:space="0" w:color="auto"/>
            <w:bottom w:val="none" w:sz="0" w:space="0" w:color="auto"/>
            <w:right w:val="none" w:sz="0" w:space="0" w:color="auto"/>
          </w:divBdr>
          <w:divsChild>
            <w:div w:id="2144881904">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sChild>
                    <w:div w:id="1136993967">
                      <w:marLeft w:val="0"/>
                      <w:marRight w:val="0"/>
                      <w:marTop w:val="0"/>
                      <w:marBottom w:val="0"/>
                      <w:divBdr>
                        <w:top w:val="none" w:sz="0" w:space="0" w:color="auto"/>
                        <w:left w:val="none" w:sz="0" w:space="0" w:color="auto"/>
                        <w:bottom w:val="none" w:sz="0" w:space="0" w:color="auto"/>
                        <w:right w:val="none" w:sz="0" w:space="0" w:color="auto"/>
                      </w:divBdr>
                      <w:divsChild>
                        <w:div w:id="2036999606">
                          <w:marLeft w:val="0"/>
                          <w:marRight w:val="0"/>
                          <w:marTop w:val="0"/>
                          <w:marBottom w:val="0"/>
                          <w:divBdr>
                            <w:top w:val="none" w:sz="0" w:space="0" w:color="auto"/>
                            <w:left w:val="none" w:sz="0" w:space="0" w:color="auto"/>
                            <w:bottom w:val="none" w:sz="0" w:space="0" w:color="auto"/>
                            <w:right w:val="none" w:sz="0" w:space="0" w:color="auto"/>
                          </w:divBdr>
                          <w:divsChild>
                            <w:div w:id="306788306">
                              <w:marLeft w:val="0"/>
                              <w:marRight w:val="0"/>
                              <w:marTop w:val="0"/>
                              <w:marBottom w:val="0"/>
                              <w:divBdr>
                                <w:top w:val="none" w:sz="0" w:space="0" w:color="auto"/>
                                <w:left w:val="none" w:sz="0" w:space="0" w:color="auto"/>
                                <w:bottom w:val="none" w:sz="0" w:space="0" w:color="auto"/>
                                <w:right w:val="none" w:sz="0" w:space="0" w:color="auto"/>
                              </w:divBdr>
                              <w:divsChild>
                                <w:div w:id="5467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tice.wikispaces.com/m-learnin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760</Words>
  <Characters>4183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2010-04-13T14:28:00Z</dcterms:created>
  <dcterms:modified xsi:type="dcterms:W3CDTF">2010-04-13T14:51:00Z</dcterms:modified>
</cp:coreProperties>
</file>