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45" w:rsidRDefault="00964345" w:rsidP="00964345">
      <w:pPr>
        <w:tabs>
          <w:tab w:val="left" w:pos="885"/>
          <w:tab w:val="left" w:pos="3720"/>
          <w:tab w:val="center" w:pos="4419"/>
        </w:tabs>
        <w:rPr>
          <w:sz w:val="72"/>
          <w:szCs w:val="72"/>
        </w:rPr>
      </w:pPr>
      <w:r>
        <w:rPr>
          <w:sz w:val="72"/>
          <w:szCs w:val="72"/>
        </w:rPr>
        <w:tab/>
        <w:t xml:space="preserve"> </w:t>
      </w:r>
    </w:p>
    <w:p w:rsidR="00964345" w:rsidRDefault="00964345" w:rsidP="00964345">
      <w:pPr>
        <w:tabs>
          <w:tab w:val="left" w:pos="885"/>
          <w:tab w:val="left" w:pos="3720"/>
          <w:tab w:val="center" w:pos="4419"/>
        </w:tabs>
        <w:jc w:val="center"/>
        <w:rPr>
          <w:sz w:val="72"/>
          <w:szCs w:val="72"/>
        </w:rPr>
      </w:pPr>
      <w:r>
        <w:rPr>
          <w:sz w:val="72"/>
          <w:szCs w:val="72"/>
        </w:rPr>
        <w:t>El Buque</w:t>
      </w:r>
    </w:p>
    <w:p w:rsidR="00964345" w:rsidRDefault="00964345" w:rsidP="00964345">
      <w:pPr>
        <w:tabs>
          <w:tab w:val="left" w:pos="2124"/>
          <w:tab w:val="left" w:pos="2832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964345" w:rsidRPr="00964345" w:rsidRDefault="00964345" w:rsidP="0096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96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El </w:t>
      </w:r>
      <w:r w:rsidRPr="009643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PE"/>
        </w:rPr>
        <w:t>buque</w:t>
      </w:r>
      <w:r w:rsidRPr="0096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es un </w:t>
      </w:r>
      <w:hyperlink r:id="rId6" w:history="1">
        <w:r w:rsidRPr="009643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PE"/>
          </w:rPr>
          <w:t>barco</w:t>
        </w:r>
      </w:hyperlink>
      <w:r w:rsidRPr="0096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 xml:space="preserve"> con cubierta que por su tamaño, solidez y fuerza es apropiado para navegaciones o empresas marítimas de importancia. Para aclarar este concepto podemos decir que cualquier buque es una embarcación o barco, pero que cualquier embarcación o barco no es necesariamente un buque. Además, debe reunir las siguientes condiciones:</w:t>
      </w:r>
    </w:p>
    <w:p w:rsidR="00964345" w:rsidRPr="00964345" w:rsidRDefault="00964345" w:rsidP="009643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96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>Flotabilidad,</w:t>
      </w:r>
    </w:p>
    <w:p w:rsidR="00964345" w:rsidRPr="00964345" w:rsidRDefault="00964345" w:rsidP="009643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96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>Solidez o resistencia,</w:t>
      </w:r>
    </w:p>
    <w:p w:rsidR="00964345" w:rsidRPr="00964345" w:rsidRDefault="00964345" w:rsidP="0096434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96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>Estanqueidad,</w:t>
      </w:r>
    </w:p>
    <w:p w:rsidR="00964345" w:rsidRPr="00964345" w:rsidRDefault="00964345" w:rsidP="0096434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96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>Estabilidad, y</w:t>
      </w:r>
    </w:p>
    <w:p w:rsidR="00964345" w:rsidRPr="00964345" w:rsidRDefault="00964345" w:rsidP="0096434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  <w:r w:rsidRPr="0096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  <w:t>Navegabilidad (Velocidad y evolución).</w:t>
      </w:r>
    </w:p>
    <w:p w:rsidR="00964345" w:rsidRPr="00964345" w:rsidRDefault="00964345" w:rsidP="00964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PE"/>
        </w:rPr>
      </w:pPr>
    </w:p>
    <w:p w:rsidR="00CC0DA8" w:rsidRPr="00964345" w:rsidRDefault="00CC0DA8" w:rsidP="00964345">
      <w:pPr>
        <w:tabs>
          <w:tab w:val="left" w:pos="885"/>
        </w:tabs>
        <w:rPr>
          <w:color w:val="000000" w:themeColor="text1"/>
          <w:sz w:val="24"/>
          <w:szCs w:val="24"/>
          <w:lang w:val="es-ES"/>
        </w:rPr>
      </w:pPr>
    </w:p>
    <w:p w:rsidR="00D43199" w:rsidRPr="00964345" w:rsidRDefault="00964345" w:rsidP="00964345">
      <w:pPr>
        <w:tabs>
          <w:tab w:val="left" w:pos="3720"/>
        </w:tabs>
        <w:jc w:val="center"/>
        <w:rPr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PE"/>
        </w:rPr>
        <w:drawing>
          <wp:inline distT="0" distB="0" distL="0" distR="0">
            <wp:extent cx="2476500" cy="1827174"/>
            <wp:effectExtent l="19050" t="0" r="0" b="0"/>
            <wp:docPr id="1" name="Imagen 1" descr="http://t2.gstatic.com/images?q=tbn:ANd9GcRKHIw2qetSwFqJZvkBA9_3bLs6Ug96-a9_ASU3h4lQA8KhHFTeTp3RkCc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KHIw2qetSwFqJZvkBA9_3bLs6Ug96-a9_ASU3h4lQA8KhHFTeTp3RkCc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199" w:rsidRPr="00964345" w:rsidSect="00CC0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B89"/>
    <w:multiLevelType w:val="multilevel"/>
    <w:tmpl w:val="ACA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3AB8"/>
    <w:multiLevelType w:val="multilevel"/>
    <w:tmpl w:val="D87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D0BC6"/>
    <w:multiLevelType w:val="multilevel"/>
    <w:tmpl w:val="94E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3193D"/>
    <w:multiLevelType w:val="multilevel"/>
    <w:tmpl w:val="C01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122DC"/>
    <w:multiLevelType w:val="multilevel"/>
    <w:tmpl w:val="58F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B0F63"/>
    <w:multiLevelType w:val="multilevel"/>
    <w:tmpl w:val="F0D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62939"/>
    <w:multiLevelType w:val="multilevel"/>
    <w:tmpl w:val="340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F420C"/>
    <w:multiLevelType w:val="multilevel"/>
    <w:tmpl w:val="FEAC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F2D92"/>
    <w:multiLevelType w:val="multilevel"/>
    <w:tmpl w:val="ECD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A3186"/>
    <w:multiLevelType w:val="multilevel"/>
    <w:tmpl w:val="2ED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199"/>
    <w:rsid w:val="00964345"/>
    <w:rsid w:val="00CC0DA8"/>
    <w:rsid w:val="00D4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1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://www.elpais.com/recorte/20081207elpnegeco_1/LCO340/Ies/Llegada_buques_portacontenedores_grandes_mundo.jpg&amp;imgrefurl=http://www.elpais.com/articulo/economia/global/costes/transporte/naufragan/elpepueconeg/20081207elpnegeco_1/Tes&amp;usg=__NvMWbM1G21eP7UcujPR6Klx_F-A=&amp;h=250&amp;w=340&amp;sz=19&amp;hl=es&amp;start=33&amp;zoom=1&amp;tbnid=sOnO4UUZb-1V_M:&amp;tbnh=110&amp;tbnw=164&amp;ei=O3K1TZbpMYndgQfP3ITGCw&amp;prev=/search%3Fq%3Dbuques%26um%3D1%26hl%3Des%26sa%3DN%26biw%3D1020%26bih%3D539%26tbm%3Disch&amp;um=1&amp;itbs=1&amp;iact=rc&amp;dur=0&amp;page=3&amp;ndsp=15&amp;ved=1t:429,r:0,s:33&amp;tx=128&amp;ty=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Bar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5998-C6A5-479B-8C20-66B141F1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2011-04-25T12:52:00Z</dcterms:created>
  <dcterms:modified xsi:type="dcterms:W3CDTF">2011-04-25T13:10:00Z</dcterms:modified>
</cp:coreProperties>
</file>