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C0" w:rsidRPr="00F47DC0" w:rsidRDefault="00F47DC0" w:rsidP="00F47DC0">
      <w:pPr>
        <w:rPr>
          <w:color w:val="000000" w:themeColor="text1"/>
          <w:u w:val="none"/>
        </w:rPr>
      </w:pPr>
      <w:r w:rsidRPr="00F47DC0">
        <w:rPr>
          <w:color w:val="000000" w:themeColor="text1"/>
          <w:u w:val="none"/>
        </w:rPr>
        <w:t>E.E.T N° 674 –</w:t>
      </w:r>
      <w:proofErr w:type="gramStart"/>
      <w:r w:rsidRPr="00F47DC0">
        <w:rPr>
          <w:color w:val="000000" w:themeColor="text1"/>
          <w:u w:val="none"/>
        </w:rPr>
        <w:t>“ Anexo</w:t>
      </w:r>
      <w:proofErr w:type="gramEnd"/>
      <w:r w:rsidRPr="00F47DC0">
        <w:rPr>
          <w:color w:val="000000" w:themeColor="text1"/>
          <w:u w:val="none"/>
        </w:rPr>
        <w:t xml:space="preserve"> </w:t>
      </w:r>
      <w:proofErr w:type="spellStart"/>
      <w:r w:rsidRPr="00F47DC0">
        <w:rPr>
          <w:color w:val="000000" w:themeColor="text1"/>
          <w:u w:val="none"/>
        </w:rPr>
        <w:t>Clason</w:t>
      </w:r>
      <w:proofErr w:type="spellEnd"/>
      <w:r w:rsidRPr="00F47DC0">
        <w:rPr>
          <w:color w:val="000000" w:themeColor="text1"/>
          <w:u w:val="none"/>
        </w:rPr>
        <w:t>.”</w:t>
      </w:r>
    </w:p>
    <w:p w:rsidR="00F47DC0" w:rsidRPr="00F47DC0" w:rsidRDefault="00F47DC0" w:rsidP="00F47DC0">
      <w:pPr>
        <w:rPr>
          <w:color w:val="000000" w:themeColor="text1"/>
          <w:u w:val="none"/>
        </w:rPr>
      </w:pPr>
      <w:r w:rsidRPr="00F47DC0">
        <w:rPr>
          <w:color w:val="000000" w:themeColor="text1"/>
          <w:u w:val="none"/>
        </w:rPr>
        <w:t>GUÍA  DE  TRABAJO</w:t>
      </w:r>
    </w:p>
    <w:p w:rsidR="00F47DC0" w:rsidRPr="00F47DC0" w:rsidRDefault="00F47DC0" w:rsidP="00F47DC0">
      <w:pPr>
        <w:rPr>
          <w:color w:val="000000" w:themeColor="text1"/>
          <w:u w:val="none"/>
        </w:rPr>
      </w:pPr>
      <w:r w:rsidRPr="00F47DC0">
        <w:rPr>
          <w:color w:val="000000" w:themeColor="text1"/>
          <w:u w:val="none"/>
        </w:rPr>
        <w:t>Película: Escritores De La Libertad.</w:t>
      </w:r>
    </w:p>
    <w:p w:rsidR="00F47DC0" w:rsidRPr="00F47DC0" w:rsidRDefault="00F47DC0" w:rsidP="00F47DC0">
      <w:pPr>
        <w:rPr>
          <w:color w:val="000000" w:themeColor="text1"/>
          <w:spacing w:val="-12"/>
          <w:sz w:val="27"/>
          <w:szCs w:val="27"/>
          <w:u w:val="none"/>
        </w:rPr>
      </w:pPr>
      <w:r w:rsidRPr="00F47DC0">
        <w:rPr>
          <w:color w:val="000000" w:themeColor="text1"/>
          <w:sz w:val="18"/>
          <w:szCs w:val="18"/>
          <w:u w:val="none"/>
        </w:rPr>
        <w:br/>
      </w:r>
      <w:r w:rsidRPr="00F47DC0">
        <w:rPr>
          <w:color w:val="000000" w:themeColor="text1"/>
          <w:sz w:val="18"/>
          <w:szCs w:val="18"/>
          <w:u w:val="none"/>
        </w:rPr>
        <w:br/>
      </w:r>
      <w:r w:rsidRPr="00F47DC0">
        <w:rPr>
          <w:color w:val="000000" w:themeColor="text1"/>
          <w:u w:val="none"/>
        </w:rPr>
        <w:br/>
        <w:t xml:space="preserve">1. ¿Qué denominador común puedes encontrar en las historias de vida narradas por los jóvenes del </w:t>
      </w:r>
      <w:proofErr w:type="spellStart"/>
      <w:r w:rsidRPr="00F47DC0">
        <w:rPr>
          <w:color w:val="000000" w:themeColor="text1"/>
          <w:u w:val="none"/>
        </w:rPr>
        <w:t>high</w:t>
      </w:r>
      <w:proofErr w:type="spellEnd"/>
      <w:r w:rsidRPr="00F47DC0">
        <w:rPr>
          <w:color w:val="000000" w:themeColor="text1"/>
          <w:u w:val="none"/>
        </w:rPr>
        <w:t xml:space="preserve"> </w:t>
      </w:r>
      <w:proofErr w:type="spellStart"/>
      <w:r w:rsidRPr="00F47DC0">
        <w:rPr>
          <w:color w:val="000000" w:themeColor="text1"/>
          <w:u w:val="none"/>
        </w:rPr>
        <w:t>shool</w:t>
      </w:r>
      <w:proofErr w:type="spellEnd"/>
      <w:r w:rsidRPr="00F47DC0">
        <w:rPr>
          <w:color w:val="000000" w:themeColor="text1"/>
          <w:u w:val="none"/>
        </w:rPr>
        <w:t xml:space="preserve"> Wilson?</w:t>
      </w:r>
      <w:r w:rsidRPr="00F47DC0">
        <w:rPr>
          <w:color w:val="000000" w:themeColor="text1"/>
          <w:u w:val="none"/>
        </w:rPr>
        <w:br/>
        <w:t>2. ¿Cuáles son las miradas que tienen los jóvenes de sí mismos? ¿</w:t>
      </w:r>
      <w:proofErr w:type="gramStart"/>
      <w:r w:rsidRPr="00F47DC0">
        <w:rPr>
          <w:color w:val="000000" w:themeColor="text1"/>
          <w:u w:val="none"/>
        </w:rPr>
        <w:t>qué</w:t>
      </w:r>
      <w:proofErr w:type="gramEnd"/>
      <w:r w:rsidRPr="00F47DC0">
        <w:rPr>
          <w:color w:val="000000" w:themeColor="text1"/>
          <w:u w:val="none"/>
        </w:rPr>
        <w:t xml:space="preserve"> miradas tienen los docentes y demás autoridades educativas acercas de los jóvenes?</w:t>
      </w:r>
      <w:r w:rsidRPr="00F47DC0">
        <w:rPr>
          <w:color w:val="000000" w:themeColor="text1"/>
          <w:u w:val="none"/>
        </w:rPr>
        <w:br/>
        <w:t>3. ¿Por qué se denominan escritores de la libertad?</w:t>
      </w:r>
      <w:r w:rsidRPr="00F47DC0">
        <w:rPr>
          <w:color w:val="000000" w:themeColor="text1"/>
          <w:u w:val="none"/>
        </w:rPr>
        <w:br/>
        <w:t xml:space="preserve">4. ¿Cuándo y cómo se produce el acercamiento de Eric </w:t>
      </w:r>
      <w:proofErr w:type="spellStart"/>
      <w:r w:rsidRPr="00F47DC0">
        <w:rPr>
          <w:color w:val="000000" w:themeColor="text1"/>
          <w:u w:val="none"/>
        </w:rPr>
        <w:t>Gruwell</w:t>
      </w:r>
      <w:proofErr w:type="spellEnd"/>
      <w:r w:rsidRPr="00F47DC0">
        <w:rPr>
          <w:color w:val="000000" w:themeColor="text1"/>
          <w:u w:val="none"/>
        </w:rPr>
        <w:t xml:space="preserve"> a sus alumnos? </w:t>
      </w:r>
      <w:r w:rsidRPr="00F47DC0">
        <w:rPr>
          <w:color w:val="000000" w:themeColor="text1"/>
          <w:u w:val="none"/>
        </w:rPr>
        <w:br/>
        <w:t>5. En un pasaje de la película cuando el grupo comienza a burlarse de un compañero a través de un dibujo y Eric interviene, una alumna – en tono agresivo y cuestionador- le pregunta a la misma: “… ¿Qué nos enseña usted que puede marcar la diferencia en mi vida?...”, ¿Cómo responde la docente?</w:t>
      </w:r>
      <w:r w:rsidRPr="00F47DC0">
        <w:rPr>
          <w:color w:val="000000" w:themeColor="text1"/>
          <w:u w:val="none"/>
        </w:rPr>
        <w:br/>
        <w:t>6. ¿Qué entienden ellos por “respeto” y “libertad”?</w:t>
      </w:r>
      <w:r w:rsidRPr="00F47DC0">
        <w:rPr>
          <w:color w:val="000000" w:themeColor="text1"/>
          <w:u w:val="none"/>
        </w:rPr>
        <w:br/>
        <w:t xml:space="preserve">7. ¿Qué posibilidades le brinda la escuela? </w:t>
      </w:r>
      <w:r w:rsidRPr="00F47DC0">
        <w:rPr>
          <w:color w:val="000000" w:themeColor="text1"/>
          <w:u w:val="none"/>
        </w:rPr>
        <w:br/>
        <w:t>Comparación de ambas películas: escritores de la libertad y sociedad de los poetas muertos.</w:t>
      </w:r>
      <w:r w:rsidRPr="00F47DC0">
        <w:rPr>
          <w:color w:val="000000" w:themeColor="text1"/>
          <w:u w:val="none"/>
        </w:rPr>
        <w:br/>
        <w:t xml:space="preserve">8. Estética de los escenarios: </w:t>
      </w:r>
      <w:proofErr w:type="spellStart"/>
      <w:r w:rsidRPr="00F47DC0">
        <w:rPr>
          <w:color w:val="000000" w:themeColor="text1"/>
          <w:u w:val="none"/>
        </w:rPr>
        <w:t>High</w:t>
      </w:r>
      <w:proofErr w:type="spellEnd"/>
      <w:r w:rsidRPr="00F47DC0">
        <w:rPr>
          <w:color w:val="000000" w:themeColor="text1"/>
          <w:u w:val="none"/>
        </w:rPr>
        <w:t xml:space="preserve"> </w:t>
      </w:r>
      <w:proofErr w:type="spellStart"/>
      <w:r w:rsidRPr="00F47DC0">
        <w:rPr>
          <w:color w:val="000000" w:themeColor="text1"/>
          <w:u w:val="none"/>
        </w:rPr>
        <w:t>School</w:t>
      </w:r>
      <w:proofErr w:type="spellEnd"/>
      <w:r w:rsidRPr="00F47DC0">
        <w:rPr>
          <w:color w:val="000000" w:themeColor="text1"/>
          <w:u w:val="none"/>
        </w:rPr>
        <w:t xml:space="preserve"> Wilson y </w:t>
      </w:r>
      <w:proofErr w:type="spellStart"/>
      <w:r w:rsidRPr="00F47DC0">
        <w:rPr>
          <w:color w:val="000000" w:themeColor="text1"/>
          <w:u w:val="none"/>
        </w:rPr>
        <w:t>Welton</w:t>
      </w:r>
      <w:proofErr w:type="spellEnd"/>
      <w:r w:rsidRPr="00F47DC0">
        <w:rPr>
          <w:color w:val="000000" w:themeColor="text1"/>
          <w:u w:val="none"/>
        </w:rPr>
        <w:t xml:space="preserve"> (vestuario, peinados edificios, aulas, etc.) </w:t>
      </w:r>
      <w:r w:rsidRPr="00F47DC0">
        <w:rPr>
          <w:color w:val="000000" w:themeColor="text1"/>
          <w:u w:val="none"/>
        </w:rPr>
        <w:br/>
        <w:t>9. Periodo (años) en el que está situada-enmarcada casa película.</w:t>
      </w:r>
      <w:r w:rsidRPr="00F47DC0">
        <w:rPr>
          <w:color w:val="000000" w:themeColor="text1"/>
          <w:u w:val="none"/>
        </w:rPr>
        <w:br/>
        <w:t>10. Motivos por los cuales eligen la tarea docente.</w:t>
      </w:r>
      <w:r w:rsidRPr="00F47DC0">
        <w:rPr>
          <w:color w:val="000000" w:themeColor="text1"/>
          <w:u w:val="none"/>
        </w:rPr>
        <w:br/>
        <w:t xml:space="preserve">11. Características de los docentes (actitud ante el trabajo, vocación, cambios que proponen o generan, modalidad de trabajo, estrategias). </w:t>
      </w:r>
      <w:r w:rsidRPr="00F47DC0">
        <w:rPr>
          <w:color w:val="000000" w:themeColor="text1"/>
          <w:u w:val="none"/>
        </w:rPr>
        <w:br/>
        <w:t>12. Características de los alumnos (conducta, actitud ante la vida y el estudio, historia de vida, respuestas ante los limites, etc.).</w:t>
      </w:r>
      <w:r w:rsidRPr="00F47DC0">
        <w:rPr>
          <w:color w:val="000000" w:themeColor="text1"/>
          <w:u w:val="none"/>
        </w:rPr>
        <w:br/>
        <w:t>13. Características de las clases (recursos utilizados).</w:t>
      </w:r>
      <w:r w:rsidRPr="00F47DC0">
        <w:rPr>
          <w:color w:val="000000" w:themeColor="text1"/>
          <w:u w:val="none"/>
        </w:rPr>
        <w:br/>
        <w:t>14. Problemáticas de los alumnos que emergen y como interviene cada uno de ellos.</w:t>
      </w:r>
      <w:r w:rsidRPr="00F47DC0">
        <w:rPr>
          <w:color w:val="000000" w:themeColor="text1"/>
          <w:u w:val="none"/>
        </w:rPr>
        <w:br/>
        <w:t>15. Obstáculos con los que tropiezan.</w:t>
      </w:r>
      <w:r w:rsidRPr="00F47DC0">
        <w:rPr>
          <w:color w:val="000000" w:themeColor="text1"/>
          <w:u w:val="none"/>
        </w:rPr>
        <w:br/>
        <w:t>16. Tipo de relaciones establecida entre los colegas.</w:t>
      </w:r>
      <w:r w:rsidRPr="00F47DC0">
        <w:rPr>
          <w:color w:val="000000" w:themeColor="text1"/>
          <w:u w:val="none"/>
        </w:rPr>
        <w:br/>
        <w:t>17. Características de los directivos (tipos de exigencias, cuestionamientos, objetivos institucionales y vínculos con los docentes).</w:t>
      </w:r>
      <w:r w:rsidRPr="00F47DC0">
        <w:rPr>
          <w:color w:val="000000" w:themeColor="text1"/>
          <w:u w:val="none"/>
        </w:rPr>
        <w:br/>
        <w:t xml:space="preserve">18. ¿En qué radico el éxito de los docentes protagonistas? </w:t>
      </w:r>
      <w:r w:rsidRPr="00F47DC0">
        <w:rPr>
          <w:color w:val="000000" w:themeColor="text1"/>
          <w:u w:val="none"/>
        </w:rPr>
        <w:br/>
        <w:t xml:space="preserve">19. ¿Cómo afecta o repercute las exigencias propias de la profesión en cada uno de los protagonistas? ¿Cómo lo resuelven?... </w:t>
      </w:r>
    </w:p>
    <w:p w:rsidR="00192CF0" w:rsidRPr="00F47DC0" w:rsidRDefault="00192CF0" w:rsidP="00F47DC0">
      <w:pPr>
        <w:rPr>
          <w:color w:val="000000" w:themeColor="text1"/>
          <w:u w:val="none"/>
        </w:rPr>
      </w:pPr>
    </w:p>
    <w:sectPr w:rsidR="00192CF0" w:rsidRPr="00F47DC0" w:rsidSect="00192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F47DC0"/>
    <w:rsid w:val="00031615"/>
    <w:rsid w:val="00040936"/>
    <w:rsid w:val="000932EF"/>
    <w:rsid w:val="000A3B15"/>
    <w:rsid w:val="00192CF0"/>
    <w:rsid w:val="001D3BE5"/>
    <w:rsid w:val="001E7F22"/>
    <w:rsid w:val="00217F6D"/>
    <w:rsid w:val="002A651B"/>
    <w:rsid w:val="00303FAC"/>
    <w:rsid w:val="00373759"/>
    <w:rsid w:val="003D7B93"/>
    <w:rsid w:val="003E3F1B"/>
    <w:rsid w:val="00433934"/>
    <w:rsid w:val="00475197"/>
    <w:rsid w:val="004A28E2"/>
    <w:rsid w:val="004F08B5"/>
    <w:rsid w:val="005C05D9"/>
    <w:rsid w:val="00611427"/>
    <w:rsid w:val="0063170B"/>
    <w:rsid w:val="00642AA2"/>
    <w:rsid w:val="00661909"/>
    <w:rsid w:val="006911AE"/>
    <w:rsid w:val="006961F4"/>
    <w:rsid w:val="006A0875"/>
    <w:rsid w:val="006E60FE"/>
    <w:rsid w:val="00743744"/>
    <w:rsid w:val="00813791"/>
    <w:rsid w:val="008206AE"/>
    <w:rsid w:val="00896DB5"/>
    <w:rsid w:val="008D50BC"/>
    <w:rsid w:val="009504EA"/>
    <w:rsid w:val="00965278"/>
    <w:rsid w:val="009C123E"/>
    <w:rsid w:val="009F6434"/>
    <w:rsid w:val="00A440F9"/>
    <w:rsid w:val="00AA64E7"/>
    <w:rsid w:val="00AD5D01"/>
    <w:rsid w:val="00AF6158"/>
    <w:rsid w:val="00AF73E0"/>
    <w:rsid w:val="00B173BF"/>
    <w:rsid w:val="00B205CC"/>
    <w:rsid w:val="00B57DC4"/>
    <w:rsid w:val="00B6350B"/>
    <w:rsid w:val="00B90988"/>
    <w:rsid w:val="00B9150B"/>
    <w:rsid w:val="00BD541E"/>
    <w:rsid w:val="00C80BFA"/>
    <w:rsid w:val="00D472A1"/>
    <w:rsid w:val="00D60510"/>
    <w:rsid w:val="00D72985"/>
    <w:rsid w:val="00D81013"/>
    <w:rsid w:val="00D83EBD"/>
    <w:rsid w:val="00D85C41"/>
    <w:rsid w:val="00DC29EE"/>
    <w:rsid w:val="00E12C6E"/>
    <w:rsid w:val="00E4524B"/>
    <w:rsid w:val="00F23872"/>
    <w:rsid w:val="00F47DC0"/>
    <w:rsid w:val="00F73C76"/>
    <w:rsid w:val="00FA0BA0"/>
    <w:rsid w:val="00FD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C0"/>
    <w:pPr>
      <w:spacing w:after="206" w:line="240" w:lineRule="auto"/>
      <w:outlineLvl w:val="3"/>
    </w:pPr>
    <w:rPr>
      <w:rFonts w:ascii="Georgia" w:eastAsia="Times New Roman" w:hAnsi="Georgia" w:cs="Arial"/>
      <w:b/>
      <w:color w:val="009900"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ad1">
    <w:name w:val="il_ad1"/>
    <w:basedOn w:val="Fuentedeprrafopredeter"/>
    <w:rsid w:val="00F47DC0"/>
    <w:rPr>
      <w:vanish w:val="0"/>
      <w:webHidden w:val="0"/>
      <w:color w:val="009900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267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6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3193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02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2011-07-26T15:52:00Z</dcterms:created>
  <dcterms:modified xsi:type="dcterms:W3CDTF">2011-07-26T16:04:00Z</dcterms:modified>
</cp:coreProperties>
</file>