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7A" w:rsidRDefault="00F07C4B">
      <w:hyperlink r:id="rId4" w:history="1">
        <w:r w:rsidRPr="006B25FF">
          <w:rPr>
            <w:rStyle w:val="Hipervnculo"/>
          </w:rPr>
          <w:t>http://www.globalpc.net/comunidad/articulos/ignacio-lee/pensamiento.asp</w:t>
        </w:r>
      </w:hyperlink>
    </w:p>
    <w:p w:rsidR="00F07C4B" w:rsidRDefault="00F07C4B"/>
    <w:sectPr w:rsidR="00F07C4B" w:rsidSect="00F908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07C4B"/>
    <w:rsid w:val="00F07C4B"/>
    <w:rsid w:val="00F9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7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lobalpc.net/comunidad/articulos/ignacio-lee/pensamiento.as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2012-02-09T21:41:00Z</dcterms:created>
  <dcterms:modified xsi:type="dcterms:W3CDTF">2012-02-09T21:41:00Z</dcterms:modified>
</cp:coreProperties>
</file>