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EB" w:rsidRPr="00870281" w:rsidRDefault="0031236F" w:rsidP="0031236F">
      <w:pPr>
        <w:tabs>
          <w:tab w:val="left" w:pos="1843"/>
        </w:tabs>
        <w:spacing w:line="360" w:lineRule="auto"/>
        <w:jc w:val="center"/>
        <w:rPr>
          <w:b/>
          <w:sz w:val="32"/>
          <w:szCs w:val="32"/>
          <w:lang w:eastAsia="x-none"/>
        </w:rPr>
      </w:pPr>
      <w:r w:rsidRPr="0031236F">
        <w:rPr>
          <w:b/>
          <w:sz w:val="32"/>
          <w:szCs w:val="32"/>
          <w:highlight w:val="yellow"/>
          <w:lang w:eastAsia="x-none"/>
        </w:rPr>
        <w:t>ESQUEMA</w:t>
      </w:r>
    </w:p>
    <w:p w:rsidR="0031236F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TEMA</w:t>
      </w:r>
    </w:p>
    <w:p w:rsidR="0031236F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PROBLEMÁTICA</w:t>
      </w:r>
    </w:p>
    <w:p w:rsidR="0031236F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JUSTIFICACIÓN</w:t>
      </w:r>
    </w:p>
    <w:p w:rsidR="0031236F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OBJETIVOS</w:t>
      </w:r>
    </w:p>
    <w:p w:rsidR="004E02EB" w:rsidRPr="00870281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870281">
        <w:rPr>
          <w:rFonts w:ascii="Arial" w:hAnsi="Arial" w:cs="Arial"/>
          <w:sz w:val="24"/>
          <w:szCs w:val="24"/>
          <w:lang w:eastAsia="x-none"/>
        </w:rPr>
        <w:t>EDUCACIÓN</w:t>
      </w:r>
    </w:p>
    <w:p w:rsidR="004E02EB" w:rsidRDefault="004E02EB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870281">
        <w:rPr>
          <w:rFonts w:ascii="Arial" w:hAnsi="Arial" w:cs="Arial"/>
          <w:sz w:val="24"/>
          <w:szCs w:val="24"/>
          <w:lang w:eastAsia="x-none"/>
        </w:rPr>
        <w:t xml:space="preserve">Concepto </w:t>
      </w:r>
    </w:p>
    <w:p w:rsidR="00870281" w:rsidRPr="00870281" w:rsidRDefault="00870281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Importancia</w:t>
      </w:r>
    </w:p>
    <w:p w:rsidR="004E02EB" w:rsidRDefault="004E02EB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870281">
        <w:rPr>
          <w:rFonts w:ascii="Arial" w:hAnsi="Arial" w:cs="Arial"/>
          <w:sz w:val="24"/>
          <w:szCs w:val="24"/>
          <w:lang w:eastAsia="x-none"/>
        </w:rPr>
        <w:t>Características</w:t>
      </w:r>
    </w:p>
    <w:p w:rsidR="00870281" w:rsidRPr="00870281" w:rsidRDefault="00870281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Tipos</w:t>
      </w:r>
      <w:r w:rsidR="00E27F67">
        <w:rPr>
          <w:rFonts w:ascii="Arial" w:hAnsi="Arial" w:cs="Arial"/>
          <w:sz w:val="24"/>
          <w:szCs w:val="24"/>
          <w:lang w:eastAsia="x-none"/>
        </w:rPr>
        <w:t>(</w:t>
      </w:r>
      <w:proofErr w:type="spellStart"/>
      <w:r w:rsidR="00E27F67">
        <w:rPr>
          <w:rFonts w:ascii="Arial" w:hAnsi="Arial" w:cs="Arial"/>
          <w:sz w:val="24"/>
          <w:szCs w:val="24"/>
          <w:lang w:eastAsia="x-none"/>
        </w:rPr>
        <w:t>significativo,contructivista</w:t>
      </w:r>
      <w:proofErr w:type="spellEnd"/>
      <w:r w:rsidR="00E27F67">
        <w:rPr>
          <w:rFonts w:ascii="Arial" w:hAnsi="Arial" w:cs="Arial"/>
          <w:sz w:val="24"/>
          <w:szCs w:val="24"/>
          <w:lang w:eastAsia="x-none"/>
        </w:rPr>
        <w:t>)</w:t>
      </w:r>
    </w:p>
    <w:p w:rsidR="004E02EB" w:rsidRPr="00870281" w:rsidRDefault="00AC7987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870281">
        <w:rPr>
          <w:rFonts w:ascii="Arial" w:hAnsi="Arial" w:cs="Arial"/>
          <w:sz w:val="24"/>
          <w:szCs w:val="24"/>
          <w:highlight w:val="yellow"/>
          <w:lang w:eastAsia="x-none"/>
        </w:rPr>
        <w:t>Funciones</w:t>
      </w:r>
      <w:r>
        <w:rPr>
          <w:rFonts w:ascii="Arial" w:hAnsi="Arial" w:cs="Arial"/>
          <w:sz w:val="24"/>
          <w:szCs w:val="24"/>
          <w:highlight w:val="yellow"/>
          <w:lang w:eastAsia="x-none"/>
        </w:rPr>
        <w:t xml:space="preserve"> (</w:t>
      </w:r>
      <w:r w:rsidR="00E27F67">
        <w:rPr>
          <w:rFonts w:ascii="Arial" w:hAnsi="Arial" w:cs="Arial"/>
          <w:sz w:val="24"/>
          <w:szCs w:val="24"/>
          <w:highlight w:val="yellow"/>
          <w:lang w:eastAsia="x-none"/>
        </w:rPr>
        <w:t>Contemporánea, tradicional).</w:t>
      </w:r>
    </w:p>
    <w:p w:rsidR="004E02EB" w:rsidRPr="0031236F" w:rsidRDefault="0031236F" w:rsidP="0087028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31236F">
        <w:rPr>
          <w:rFonts w:ascii="Arial" w:hAnsi="Arial" w:cs="Arial"/>
          <w:sz w:val="24"/>
          <w:szCs w:val="24"/>
          <w:highlight w:val="yellow"/>
          <w:lang w:eastAsia="x-none"/>
        </w:rPr>
        <w:t>REFORMA CURRICULAR</w:t>
      </w:r>
    </w:p>
    <w:p w:rsidR="00870281" w:rsidRDefault="00870281" w:rsidP="00870281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Reforma curricular 2006</w:t>
      </w:r>
    </w:p>
    <w:p w:rsidR="0031236F" w:rsidRDefault="00870281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Importancia</w:t>
      </w:r>
    </w:p>
    <w:p w:rsidR="0031236F" w:rsidRDefault="00870281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Objetivos</w:t>
      </w:r>
    </w:p>
    <w:p w:rsidR="0031236F" w:rsidRDefault="00870281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Finalidad</w:t>
      </w:r>
    </w:p>
    <w:p w:rsidR="0031236F" w:rsidRPr="0031236F" w:rsidRDefault="0031236F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Contenido curricular</w:t>
      </w:r>
    </w:p>
    <w:p w:rsidR="0031236F" w:rsidRDefault="0031236F" w:rsidP="0031236F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Reforma curricular 2010</w:t>
      </w:r>
    </w:p>
    <w:p w:rsidR="0031236F" w:rsidRPr="00AC7987" w:rsidRDefault="0031236F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AC7987">
        <w:rPr>
          <w:rFonts w:ascii="Arial" w:hAnsi="Arial" w:cs="Arial"/>
          <w:sz w:val="24"/>
          <w:szCs w:val="24"/>
          <w:highlight w:val="yellow"/>
          <w:lang w:eastAsia="x-none"/>
        </w:rPr>
        <w:t>Importancia</w:t>
      </w:r>
    </w:p>
    <w:p w:rsidR="0031236F" w:rsidRPr="00AC7987" w:rsidRDefault="0031236F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AC7987">
        <w:rPr>
          <w:rFonts w:ascii="Arial" w:hAnsi="Arial" w:cs="Arial"/>
          <w:sz w:val="24"/>
          <w:szCs w:val="24"/>
          <w:highlight w:val="yellow"/>
          <w:lang w:eastAsia="x-none"/>
        </w:rPr>
        <w:t>Objetivos</w:t>
      </w:r>
    </w:p>
    <w:p w:rsidR="0031236F" w:rsidRPr="00AC7987" w:rsidRDefault="0031236F" w:rsidP="0031236F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AC7987">
        <w:rPr>
          <w:rFonts w:ascii="Arial" w:hAnsi="Arial" w:cs="Arial"/>
          <w:sz w:val="24"/>
          <w:szCs w:val="24"/>
          <w:highlight w:val="yellow"/>
          <w:lang w:eastAsia="x-none"/>
        </w:rPr>
        <w:t>Finalidad</w:t>
      </w:r>
    </w:p>
    <w:p w:rsidR="00870281" w:rsidRPr="00AC7987" w:rsidRDefault="0031236F" w:rsidP="00870281">
      <w:pPr>
        <w:pStyle w:val="Prrafodelista"/>
        <w:numPr>
          <w:ilvl w:val="2"/>
          <w:numId w:val="1"/>
        </w:numPr>
        <w:tabs>
          <w:tab w:val="left" w:pos="1134"/>
          <w:tab w:val="left" w:pos="1276"/>
        </w:tabs>
        <w:spacing w:line="360" w:lineRule="auto"/>
        <w:ind w:left="1134" w:hanging="414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AC7987">
        <w:rPr>
          <w:rFonts w:ascii="Arial" w:hAnsi="Arial" w:cs="Arial"/>
          <w:sz w:val="24"/>
          <w:szCs w:val="24"/>
          <w:highlight w:val="yellow"/>
          <w:lang w:eastAsia="x-none"/>
        </w:rPr>
        <w:t>Contenido curricular</w:t>
      </w:r>
    </w:p>
    <w:p w:rsidR="006E3FF7" w:rsidRDefault="006E3FF7" w:rsidP="006E3FF7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VISIÓN Y MISION DEL COLEGIO 27 DE FEBRERO DE LA CIDUDAD DE LOJA.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Visión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Misión </w:t>
      </w:r>
    </w:p>
    <w:p w:rsidR="00455BCF" w:rsidRDefault="00455BCF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Objetivos</w:t>
      </w:r>
    </w:p>
    <w:p w:rsidR="00455BCF" w:rsidRDefault="00455BCF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La educación </w:t>
      </w:r>
    </w:p>
    <w:p w:rsidR="006E3FF7" w:rsidRDefault="006E3FF7" w:rsidP="006E3FF7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BLOQUES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Bloque 1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lastRenderedPageBreak/>
        <w:t>Bloque 2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Bloque 3</w:t>
      </w:r>
    </w:p>
    <w:p w:rsid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Bloque 4</w:t>
      </w:r>
    </w:p>
    <w:p w:rsidR="006E3FF7" w:rsidRPr="006E3FF7" w:rsidRDefault="006E3FF7" w:rsidP="006E3FF7">
      <w:pPr>
        <w:pStyle w:val="Prrafodelista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Bloque 5</w:t>
      </w:r>
    </w:p>
    <w:p w:rsidR="004E02EB" w:rsidRPr="0031236F" w:rsidRDefault="0031236F" w:rsidP="004E02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ENTORNO VIRTUAL DE APRENDIZAJE</w:t>
      </w:r>
    </w:p>
    <w:p w:rsidR="004E02EB" w:rsidRPr="0031236F" w:rsidRDefault="004E02EB" w:rsidP="004E02E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Concepto</w:t>
      </w:r>
    </w:p>
    <w:p w:rsidR="004E02EB" w:rsidRPr="0031236F" w:rsidRDefault="0031236F" w:rsidP="004E02E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Importancia</w:t>
      </w:r>
    </w:p>
    <w:p w:rsidR="0031236F" w:rsidRDefault="0031236F" w:rsidP="004E02E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Caracteristicas</w:t>
      </w:r>
    </w:p>
    <w:p w:rsidR="00E27F67" w:rsidRDefault="00E27F67" w:rsidP="004E02E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Entornos en los cuales opera EVA</w:t>
      </w:r>
    </w:p>
    <w:p w:rsidR="00E27F67" w:rsidRPr="0051415E" w:rsidRDefault="00E27F67" w:rsidP="00E27F6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Entorno de conocimiento</w:t>
      </w:r>
    </w:p>
    <w:p w:rsidR="00E27F67" w:rsidRPr="0051415E" w:rsidRDefault="00E27F67" w:rsidP="00E27F6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 xml:space="preserve">Entorno de colaboración </w:t>
      </w:r>
    </w:p>
    <w:p w:rsidR="00E27F67" w:rsidRPr="0051415E" w:rsidRDefault="00E27F67" w:rsidP="00E27F6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Entorno de asesoría</w:t>
      </w:r>
    </w:p>
    <w:p w:rsidR="00E27F67" w:rsidRPr="0051415E" w:rsidRDefault="00E27F67" w:rsidP="00E27F6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Entorno de experimentación</w:t>
      </w:r>
    </w:p>
    <w:p w:rsidR="00AC7987" w:rsidRPr="0051415E" w:rsidRDefault="00E27F67" w:rsidP="00AC798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Entorno de gestión</w:t>
      </w:r>
    </w:p>
    <w:p w:rsidR="00AC7987" w:rsidRPr="00AC7987" w:rsidRDefault="00AC7987" w:rsidP="00AC7987">
      <w:pPr>
        <w:pStyle w:val="Prrafodelista"/>
        <w:numPr>
          <w:ilvl w:val="1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AC7987">
        <w:rPr>
          <w:rFonts w:ascii="Arial" w:hAnsi="Arial" w:cs="Arial"/>
          <w:sz w:val="24"/>
          <w:szCs w:val="24"/>
          <w:lang w:eastAsia="x-none"/>
        </w:rPr>
        <w:t xml:space="preserve">Fases </w:t>
      </w:r>
      <w:r>
        <w:rPr>
          <w:rFonts w:ascii="Arial" w:hAnsi="Arial" w:cs="Arial"/>
          <w:sz w:val="24"/>
          <w:szCs w:val="24"/>
          <w:lang w:eastAsia="x-none"/>
        </w:rPr>
        <w:t>para la  c</w:t>
      </w:r>
      <w:r w:rsidRPr="00AC7987">
        <w:rPr>
          <w:rFonts w:ascii="Arial" w:hAnsi="Arial" w:cs="Arial"/>
          <w:sz w:val="24"/>
          <w:szCs w:val="24"/>
          <w:lang w:eastAsia="x-none"/>
        </w:rPr>
        <w:t>reación</w:t>
      </w:r>
    </w:p>
    <w:p w:rsidR="00AC7987" w:rsidRPr="0051415E" w:rsidRDefault="00AC7987" w:rsidP="00AC798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Fase de Planeación</w:t>
      </w:r>
    </w:p>
    <w:p w:rsidR="00AC7987" w:rsidRPr="0051415E" w:rsidRDefault="00AC7987" w:rsidP="00AC798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Fase de  Diseño</w:t>
      </w:r>
    </w:p>
    <w:p w:rsidR="00AC7987" w:rsidRPr="0051415E" w:rsidRDefault="00AC7987" w:rsidP="00AC7987">
      <w:pPr>
        <w:pStyle w:val="Prrafodelista"/>
        <w:numPr>
          <w:ilvl w:val="2"/>
          <w:numId w:val="1"/>
        </w:numPr>
        <w:tabs>
          <w:tab w:val="left" w:pos="720"/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51415E">
        <w:rPr>
          <w:rFonts w:ascii="Arial" w:hAnsi="Arial" w:cs="Arial"/>
          <w:sz w:val="24"/>
          <w:szCs w:val="24"/>
          <w:highlight w:val="yellow"/>
          <w:lang w:eastAsia="x-none"/>
        </w:rPr>
        <w:t>Fase de  Operación</w:t>
      </w:r>
    </w:p>
    <w:p w:rsidR="00AC7987" w:rsidRDefault="00AC7987" w:rsidP="00AC7987">
      <w:pPr>
        <w:pStyle w:val="Prrafodelista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AC7987">
        <w:rPr>
          <w:rFonts w:ascii="Arial" w:hAnsi="Arial" w:cs="Arial"/>
          <w:sz w:val="24"/>
          <w:szCs w:val="24"/>
          <w:lang w:eastAsia="x-none"/>
        </w:rPr>
        <w:t>Consideraciones Para Un Ambiente Virtual De Aprendizaje</w:t>
      </w:r>
    </w:p>
    <w:p w:rsidR="0051415E" w:rsidRPr="0051415E" w:rsidRDefault="0051415E" w:rsidP="0051415E">
      <w:pPr>
        <w:pStyle w:val="Prrafodelista"/>
        <w:numPr>
          <w:ilvl w:val="2"/>
          <w:numId w:val="1"/>
        </w:numPr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51415E">
        <w:rPr>
          <w:rFonts w:ascii="Arial" w:hAnsi="Arial" w:cs="Arial"/>
          <w:sz w:val="24"/>
          <w:szCs w:val="24"/>
          <w:lang w:eastAsia="x-none"/>
        </w:rPr>
        <w:t>Confianza</w:t>
      </w:r>
    </w:p>
    <w:p w:rsidR="0051415E" w:rsidRPr="0051415E" w:rsidRDefault="0051415E" w:rsidP="0051415E">
      <w:pPr>
        <w:pStyle w:val="Prrafodelista"/>
        <w:numPr>
          <w:ilvl w:val="2"/>
          <w:numId w:val="1"/>
        </w:numPr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51415E">
        <w:rPr>
          <w:rFonts w:ascii="Arial" w:hAnsi="Arial" w:cs="Arial"/>
          <w:sz w:val="24"/>
          <w:szCs w:val="24"/>
          <w:lang w:eastAsia="x-none"/>
        </w:rPr>
        <w:t xml:space="preserve">Interacción </w:t>
      </w:r>
    </w:p>
    <w:p w:rsidR="0051415E" w:rsidRPr="0051415E" w:rsidRDefault="0051415E" w:rsidP="0051415E">
      <w:pPr>
        <w:pStyle w:val="Prrafodelista"/>
        <w:numPr>
          <w:ilvl w:val="2"/>
          <w:numId w:val="1"/>
        </w:numPr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51415E">
        <w:rPr>
          <w:rFonts w:ascii="Arial" w:hAnsi="Arial" w:cs="Arial"/>
          <w:sz w:val="24"/>
          <w:szCs w:val="24"/>
          <w:lang w:eastAsia="x-none"/>
        </w:rPr>
        <w:t>Accesibilidad</w:t>
      </w:r>
    </w:p>
    <w:p w:rsidR="00AC7987" w:rsidRDefault="0051415E" w:rsidP="0051415E">
      <w:pPr>
        <w:pStyle w:val="Prrafodelista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51415E">
        <w:rPr>
          <w:rFonts w:ascii="Arial" w:hAnsi="Arial" w:cs="Arial"/>
          <w:sz w:val="24"/>
          <w:szCs w:val="24"/>
          <w:lang w:eastAsia="x-none"/>
        </w:rPr>
        <w:t>Motivación</w:t>
      </w:r>
    </w:p>
    <w:p w:rsidR="0051415E" w:rsidRPr="0051415E" w:rsidRDefault="0051415E" w:rsidP="0051415E">
      <w:pPr>
        <w:pStyle w:val="Prrafodelista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51415E">
        <w:rPr>
          <w:rFonts w:ascii="Arial" w:hAnsi="Arial" w:cs="Arial"/>
          <w:sz w:val="24"/>
          <w:szCs w:val="24"/>
          <w:lang w:eastAsia="x-none"/>
        </w:rPr>
        <w:t>Criterios Pedagógicos Que Sustentan El Diseño De Entornos Virtuales De Aprendizaje</w:t>
      </w:r>
    </w:p>
    <w:p w:rsidR="0051415E" w:rsidRPr="0051415E" w:rsidRDefault="0051415E" w:rsidP="0051415E">
      <w:pPr>
        <w:pStyle w:val="Prrafodelista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1236F" w:rsidRPr="0031236F" w:rsidRDefault="0031236F" w:rsidP="004E02E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Ventajas</w:t>
      </w:r>
    </w:p>
    <w:p w:rsidR="0031236F" w:rsidRDefault="0031236F" w:rsidP="0031236F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31236F">
        <w:rPr>
          <w:rFonts w:ascii="Arial" w:hAnsi="Arial" w:cs="Arial"/>
          <w:sz w:val="24"/>
          <w:szCs w:val="24"/>
          <w:lang w:eastAsia="x-none"/>
        </w:rPr>
        <w:t>Desventajas</w:t>
      </w:r>
    </w:p>
    <w:p w:rsidR="004E02EB" w:rsidRPr="0031236F" w:rsidRDefault="0031236F" w:rsidP="004E02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highlight w:val="yellow"/>
          <w:lang w:eastAsia="x-none"/>
        </w:rPr>
      </w:pPr>
      <w:r w:rsidRPr="0031236F">
        <w:rPr>
          <w:rFonts w:ascii="Arial" w:hAnsi="Arial" w:cs="Arial"/>
          <w:sz w:val="24"/>
          <w:szCs w:val="24"/>
          <w:highlight w:val="yellow"/>
          <w:lang w:eastAsia="x-none"/>
        </w:rPr>
        <w:t>HERRAMIENTAS  INFORMÁTICAS</w:t>
      </w:r>
    </w:p>
    <w:p w:rsidR="0031236F" w:rsidRPr="0051415E" w:rsidRDefault="0031236F" w:rsidP="0051415E">
      <w:pPr>
        <w:pStyle w:val="Prrafodelista"/>
        <w:numPr>
          <w:ilvl w:val="1"/>
          <w:numId w:val="1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51415E">
        <w:rPr>
          <w:rFonts w:ascii="Arial" w:hAnsi="Arial" w:cs="Arial"/>
          <w:sz w:val="24"/>
          <w:szCs w:val="24"/>
          <w:lang w:eastAsia="x-none"/>
        </w:rPr>
        <w:t>Moodle</w:t>
      </w:r>
      <w:proofErr w:type="spellEnd"/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Concepto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418"/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lastRenderedPageBreak/>
        <w:t>Importancia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418"/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Características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418"/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Ventajas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418"/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Desventajas</w:t>
      </w:r>
    </w:p>
    <w:p w:rsidR="0031236F" w:rsidRDefault="0031236F" w:rsidP="0051415E">
      <w:pPr>
        <w:pStyle w:val="Prrafodelista"/>
        <w:numPr>
          <w:ilvl w:val="1"/>
          <w:numId w:val="1"/>
        </w:num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Jounla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Concepto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Importancia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Características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Ventajas</w:t>
      </w:r>
    </w:p>
    <w:p w:rsidR="0031236F" w:rsidRDefault="0031236F" w:rsidP="0051415E">
      <w:pPr>
        <w:pStyle w:val="Prrafodelista"/>
        <w:numPr>
          <w:ilvl w:val="2"/>
          <w:numId w:val="1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Desventajas</w:t>
      </w:r>
    </w:p>
    <w:p w:rsidR="0031236F" w:rsidRDefault="0031236F" w:rsidP="003123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METODOLOGÍA</w:t>
      </w:r>
    </w:p>
    <w:p w:rsidR="0031236F" w:rsidRDefault="0031236F" w:rsidP="003123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CRONOGRAMA</w:t>
      </w:r>
    </w:p>
    <w:p w:rsidR="00084F3C" w:rsidRPr="00084F3C" w:rsidRDefault="00084F3C" w:rsidP="00084F3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RECURSOS</w:t>
      </w:r>
    </w:p>
    <w:p w:rsidR="0031236F" w:rsidRPr="0031236F" w:rsidRDefault="0031236F" w:rsidP="0031236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BIBLIOGRAFÍA</w:t>
      </w:r>
    </w:p>
    <w:p w:rsidR="0031236F" w:rsidRPr="0031236F" w:rsidRDefault="0031236F" w:rsidP="0031236F">
      <w:pPr>
        <w:spacing w:line="360" w:lineRule="auto"/>
        <w:ind w:left="720"/>
        <w:rPr>
          <w:rFonts w:ascii="Arial" w:hAnsi="Arial" w:cs="Arial"/>
          <w:sz w:val="24"/>
          <w:szCs w:val="24"/>
          <w:lang w:eastAsia="x-none"/>
        </w:rPr>
      </w:pPr>
    </w:p>
    <w:p w:rsidR="004E02EB" w:rsidRPr="0031236F" w:rsidRDefault="004E02EB" w:rsidP="0031236F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E02EB" w:rsidRDefault="004E02EB" w:rsidP="004E02EB">
      <w:pPr>
        <w:spacing w:line="360" w:lineRule="auto"/>
        <w:jc w:val="center"/>
        <w:rPr>
          <w:sz w:val="32"/>
          <w:szCs w:val="32"/>
          <w:lang w:eastAsia="x-none"/>
        </w:rPr>
      </w:pPr>
    </w:p>
    <w:p w:rsidR="004E02EB" w:rsidRDefault="004E02EB" w:rsidP="004E02EB">
      <w:pPr>
        <w:spacing w:line="360" w:lineRule="auto"/>
        <w:jc w:val="center"/>
        <w:rPr>
          <w:sz w:val="32"/>
          <w:szCs w:val="32"/>
          <w:lang w:eastAsia="x-none"/>
        </w:rPr>
      </w:pPr>
    </w:p>
    <w:p w:rsidR="00962CA2" w:rsidRDefault="00962CA2"/>
    <w:p w:rsidR="00084F3C" w:rsidRDefault="00084F3C"/>
    <w:p w:rsidR="00084F3C" w:rsidRDefault="00084F3C"/>
    <w:p w:rsidR="00084F3C" w:rsidRDefault="00084F3C"/>
    <w:p w:rsidR="00084F3C" w:rsidRDefault="00084F3C"/>
    <w:p w:rsidR="00084F3C" w:rsidRDefault="00084F3C"/>
    <w:p w:rsidR="00084F3C" w:rsidRDefault="00084F3C"/>
    <w:p w:rsidR="00084F3C" w:rsidRDefault="00084F3C" w:rsidP="00084F3C">
      <w:pPr>
        <w:autoSpaceDE w:val="0"/>
        <w:autoSpaceDN w:val="0"/>
        <w:adjustRightInd w:val="0"/>
        <w:spacing w:after="0" w:line="480" w:lineRule="auto"/>
        <w:jc w:val="both"/>
      </w:pPr>
    </w:p>
    <w:p w:rsidR="00084F3C" w:rsidRDefault="00084F3C" w:rsidP="00084F3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ind w:left="1134" w:hanging="556"/>
        <w:jc w:val="both"/>
      </w:pPr>
      <w:r w:rsidRPr="00084F3C">
        <w:rPr>
          <w:rFonts w:ascii="Arial" w:hAnsi="Arial" w:cs="Arial"/>
          <w:b/>
          <w:color w:val="000000"/>
          <w:sz w:val="24"/>
          <w:szCs w:val="24"/>
        </w:rPr>
        <w:lastRenderedPageBreak/>
        <w:t>METODOOGÍA</w:t>
      </w:r>
    </w:p>
    <w:p w:rsidR="00084F3C" w:rsidRPr="00084F3C" w:rsidRDefault="00084F3C" w:rsidP="00084F3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sz w:val="24"/>
          <w:szCs w:val="24"/>
        </w:rPr>
      </w:pPr>
      <w:r w:rsidRPr="00084F3C">
        <w:rPr>
          <w:rFonts w:ascii="Arial" w:hAnsi="Arial" w:cs="Arial"/>
          <w:b/>
          <w:sz w:val="24"/>
          <w:szCs w:val="24"/>
        </w:rPr>
        <w:t>MÉTODOS</w:t>
      </w:r>
    </w:p>
    <w:p w:rsidR="00084F3C" w:rsidRDefault="00084F3C" w:rsidP="00084F3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CIENTÍ</w:t>
      </w:r>
      <w:r w:rsidRPr="00084F3C">
        <w:rPr>
          <w:rFonts w:ascii="Arial" w:hAnsi="Arial" w:cs="Arial"/>
          <w:b/>
          <w:sz w:val="24"/>
          <w:szCs w:val="24"/>
        </w:rPr>
        <w:t>FICO</w:t>
      </w:r>
    </w:p>
    <w:p w:rsidR="00084F3C" w:rsidRPr="00084F3C" w:rsidRDefault="00084F3C" w:rsidP="00084F3C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método es utilizado para </w:t>
      </w:r>
      <w:proofErr w:type="spellStart"/>
      <w:r>
        <w:rPr>
          <w:rFonts w:ascii="Arial" w:hAnsi="Arial" w:cs="Arial"/>
          <w:sz w:val="24"/>
          <w:szCs w:val="24"/>
        </w:rPr>
        <w:t>bstraer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la recopilación de información, para la elaboración del marco teórico,  </w:t>
      </w:r>
      <w:r>
        <w:rPr>
          <w:rFonts w:ascii="Arial" w:hAnsi="Arial" w:cs="Arial"/>
          <w:sz w:val="24"/>
          <w:szCs w:val="24"/>
          <w:lang w:val="es-ES_tradnl"/>
        </w:rPr>
        <w:t xml:space="preserve"> que permite la abstracción </w:t>
      </w:r>
      <w:r w:rsidRPr="00084F3C">
        <w:rPr>
          <w:rFonts w:ascii="Arial" w:hAnsi="Arial" w:cs="Arial"/>
          <w:sz w:val="24"/>
          <w:szCs w:val="24"/>
          <w:lang w:val="es-ES_tradnl"/>
        </w:rPr>
        <w:t xml:space="preserve">de actividades </w:t>
      </w:r>
      <w:r>
        <w:rPr>
          <w:rFonts w:ascii="Arial" w:hAnsi="Arial" w:cs="Arial"/>
          <w:sz w:val="24"/>
          <w:szCs w:val="24"/>
          <w:lang w:val="es-ES_tradnl"/>
        </w:rPr>
        <w:t xml:space="preserve">e ideas </w:t>
      </w:r>
      <w:r w:rsidRPr="00084F3C">
        <w:rPr>
          <w:rFonts w:ascii="Arial" w:hAnsi="Arial" w:cs="Arial"/>
          <w:sz w:val="24"/>
          <w:szCs w:val="24"/>
          <w:lang w:val="es-ES_tradnl"/>
        </w:rPr>
        <w:t xml:space="preserve">que los investigadores realizan, concentrando su atención en el proceso de adquisición del conocimiento, es decir </w:t>
      </w:r>
      <w:r w:rsidRPr="00084F3C">
        <w:rPr>
          <w:rFonts w:ascii="Arial" w:hAnsi="Arial" w:cs="Arial"/>
          <w:sz w:val="24"/>
          <w:szCs w:val="24"/>
          <w:lang w:val="es-GT"/>
        </w:rPr>
        <w:t xml:space="preserve"> la manera de recopilar información y comprobar ideas.</w:t>
      </w:r>
    </w:p>
    <w:p w:rsidR="00084F3C" w:rsidRPr="00084F3C" w:rsidRDefault="00084F3C" w:rsidP="00084F3C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84F3C" w:rsidRPr="00084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15pt;height:11.15pt" o:bullet="t">
        <v:imagedata r:id="rId1" o:title="BD14578_"/>
      </v:shape>
    </w:pict>
  </w:numPicBullet>
  <w:abstractNum w:abstractNumId="0">
    <w:nsid w:val="297E0FDC"/>
    <w:multiLevelType w:val="hybridMultilevel"/>
    <w:tmpl w:val="4970D0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24F5E"/>
    <w:multiLevelType w:val="hybridMultilevel"/>
    <w:tmpl w:val="3E64D1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46A"/>
    <w:multiLevelType w:val="multilevel"/>
    <w:tmpl w:val="04AC8EF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2A6693"/>
    <w:multiLevelType w:val="multilevel"/>
    <w:tmpl w:val="EB0CCDE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B3A45BD"/>
    <w:multiLevelType w:val="hybridMultilevel"/>
    <w:tmpl w:val="56240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47A83"/>
    <w:multiLevelType w:val="hybridMultilevel"/>
    <w:tmpl w:val="6876CCA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5AD3"/>
    <w:multiLevelType w:val="hybridMultilevel"/>
    <w:tmpl w:val="B322A898"/>
    <w:lvl w:ilvl="0" w:tplc="EEF6D9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20CEFE32">
      <w:start w:val="7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B6D89"/>
    <w:multiLevelType w:val="multilevel"/>
    <w:tmpl w:val="FC422474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dobe Myungjo Std M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dobe Myungjo Std M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dobe Myungjo Std M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eastAsia="Adobe Myungjo Std M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="Adobe Myungjo Std M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eastAsia="Adobe Myungjo Std M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eastAsia="Adobe Myungjo Std M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eastAsia="Adobe Myungjo Std M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eastAsia="Adobe Myungjo Std M" w:hAnsi="Arial" w:cs="Arial" w:hint="default"/>
        <w:sz w:val="24"/>
      </w:rPr>
    </w:lvl>
  </w:abstractNum>
  <w:abstractNum w:abstractNumId="8">
    <w:nsid w:val="6F10047F"/>
    <w:multiLevelType w:val="hybridMultilevel"/>
    <w:tmpl w:val="0A246024"/>
    <w:lvl w:ilvl="0" w:tplc="DF126C08">
      <w:start w:val="1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EB"/>
    <w:rsid w:val="00084F3C"/>
    <w:rsid w:val="0031236F"/>
    <w:rsid w:val="00455BCF"/>
    <w:rsid w:val="004E02EB"/>
    <w:rsid w:val="0051415E"/>
    <w:rsid w:val="006E3FF7"/>
    <w:rsid w:val="00870281"/>
    <w:rsid w:val="00962CA2"/>
    <w:rsid w:val="00AC7987"/>
    <w:rsid w:val="00E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D73309-6942-48D6-AF59-4E23DF5F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CdCliente</cp:lastModifiedBy>
  <cp:revision>5</cp:revision>
  <dcterms:created xsi:type="dcterms:W3CDTF">2012-06-04T15:52:00Z</dcterms:created>
  <dcterms:modified xsi:type="dcterms:W3CDTF">2012-06-11T06:46:00Z</dcterms:modified>
</cp:coreProperties>
</file>