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3008" w:type="dxa"/>
        <w:tblLayout w:type="fixed"/>
        <w:tblLook w:val="04A0" w:firstRow="1" w:lastRow="0" w:firstColumn="1" w:lastColumn="0" w:noHBand="0" w:noVBand="1"/>
      </w:tblPr>
      <w:tblGrid>
        <w:gridCol w:w="2660"/>
        <w:gridCol w:w="1358"/>
        <w:gridCol w:w="4170"/>
        <w:gridCol w:w="2410"/>
        <w:gridCol w:w="2410"/>
      </w:tblGrid>
      <w:tr w:rsidR="003168A2" w:rsidRPr="00CF5572" w:rsidTr="003752B5">
        <w:tc>
          <w:tcPr>
            <w:tcW w:w="13008" w:type="dxa"/>
            <w:gridSpan w:val="5"/>
            <w:shd w:val="clear" w:color="auto" w:fill="7F7F7F" w:themeFill="text1" w:themeFillTint="80"/>
          </w:tcPr>
          <w:p w:rsidR="003168A2" w:rsidRPr="00CF5572" w:rsidRDefault="003168A2" w:rsidP="00F86E67">
            <w:pPr>
              <w:jc w:val="center"/>
              <w:rPr>
                <w:b/>
              </w:rPr>
            </w:pPr>
            <w:r w:rsidRPr="00CF5572">
              <w:rPr>
                <w:b/>
              </w:rPr>
              <w:t>Ensemble de fonctions</w:t>
            </w:r>
          </w:p>
        </w:tc>
      </w:tr>
      <w:tr w:rsidR="003168A2" w:rsidRPr="00CF5572" w:rsidTr="00040687">
        <w:tc>
          <w:tcPr>
            <w:tcW w:w="2660" w:type="dxa"/>
            <w:shd w:val="clear" w:color="auto" w:fill="D9D9D9" w:themeFill="background1" w:themeFillShade="D9"/>
          </w:tcPr>
          <w:p w:rsidR="007F3CA7" w:rsidRDefault="003168A2">
            <w:pPr>
              <w:rPr>
                <w:b/>
                <w:lang w:val="en-CA"/>
              </w:rPr>
            </w:pPr>
            <w:r w:rsidRPr="00644C85">
              <w:rPr>
                <w:b/>
                <w:lang w:val="en-CA"/>
              </w:rPr>
              <w:t xml:space="preserve">GRIMPS </w:t>
            </w:r>
            <w:r w:rsidRPr="00644C85">
              <w:rPr>
                <w:lang w:val="en-CA"/>
              </w:rPr>
              <w:t>– Gross Impairment Screening Battery of General Physical and Mental Abilities</w:t>
            </w:r>
            <w:r w:rsidRPr="00644C85">
              <w:rPr>
                <w:b/>
                <w:lang w:val="en-CA"/>
              </w:rPr>
              <w:t xml:space="preserve"> </w:t>
            </w:r>
          </w:p>
          <w:p w:rsidR="003168A2" w:rsidRPr="001044E8" w:rsidRDefault="007F3CA7">
            <w:pPr>
              <w:rPr>
                <w:b/>
              </w:rPr>
            </w:pPr>
            <w:r w:rsidRPr="001044E8">
              <w:rPr>
                <w:b/>
              </w:rPr>
              <w:t>Michon: opérationnel</w:t>
            </w:r>
          </w:p>
          <w:p w:rsidR="003168A2" w:rsidRPr="001044E8" w:rsidRDefault="003168A2"/>
          <w:p w:rsidR="003168A2" w:rsidRPr="00644C85" w:rsidRDefault="003168A2">
            <w:pPr>
              <w:rPr>
                <w:sz w:val="18"/>
                <w:szCs w:val="18"/>
              </w:rPr>
            </w:pPr>
            <w:r w:rsidRPr="00644C85">
              <w:rPr>
                <w:sz w:val="18"/>
                <w:szCs w:val="18"/>
              </w:rPr>
              <w:t>Batterie de dépistage pour évaluer les habiletés visuelles, physiques et mentales jugées importantes pour une conduite sécuritaire.</w:t>
            </w:r>
          </w:p>
          <w:p w:rsidR="003168A2" w:rsidRPr="00644C85" w:rsidRDefault="003168A2">
            <w:pPr>
              <w:rPr>
                <w:b/>
                <w:sz w:val="18"/>
                <w:szCs w:val="18"/>
              </w:rPr>
            </w:pPr>
          </w:p>
          <w:p w:rsidR="003168A2" w:rsidRPr="00644C85" w:rsidRDefault="003168A2">
            <w:pPr>
              <w:rPr>
                <w:sz w:val="18"/>
                <w:szCs w:val="18"/>
              </w:rPr>
            </w:pPr>
            <w:r w:rsidRPr="00644C85">
              <w:rPr>
                <w:sz w:val="18"/>
                <w:szCs w:val="18"/>
              </w:rPr>
              <w:t>Population-cible : 55-96 ans</w:t>
            </w:r>
          </w:p>
          <w:p w:rsidR="003168A2" w:rsidRDefault="003168A2">
            <w:pPr>
              <w:rPr>
                <w:sz w:val="18"/>
                <w:szCs w:val="18"/>
              </w:rPr>
            </w:pPr>
            <w:r w:rsidRPr="00644C85">
              <w:rPr>
                <w:sz w:val="18"/>
                <w:szCs w:val="18"/>
              </w:rPr>
              <w:t>Durée : environ 20-30 minutes</w:t>
            </w:r>
          </w:p>
          <w:p w:rsidR="003168A2" w:rsidRPr="00644C85" w:rsidRDefault="003168A2">
            <w:pPr>
              <w:rPr>
                <w:sz w:val="18"/>
                <w:szCs w:val="18"/>
              </w:rPr>
            </w:pPr>
            <w:r>
              <w:rPr>
                <w:sz w:val="18"/>
                <w:szCs w:val="18"/>
              </w:rPr>
              <w:t>Ensemble de la batterie = non-standardisée. Pas de normes.</w:t>
            </w:r>
          </w:p>
          <w:p w:rsidR="003168A2" w:rsidRPr="00644C85" w:rsidRDefault="003168A2">
            <w:pPr>
              <w:rPr>
                <w:sz w:val="18"/>
                <w:szCs w:val="18"/>
              </w:rPr>
            </w:pPr>
          </w:p>
          <w:p w:rsidR="003168A2" w:rsidRPr="00670ED5" w:rsidRDefault="003168A2" w:rsidP="00EC0E08">
            <w:r w:rsidRPr="00644C85">
              <w:rPr>
                <w:sz w:val="18"/>
                <w:szCs w:val="18"/>
              </w:rPr>
              <w:t>Comprend les items</w:t>
            </w:r>
            <w:r w:rsidRPr="00670ED5">
              <w:t> :</w:t>
            </w:r>
          </w:p>
          <w:p w:rsidR="003168A2" w:rsidRPr="00670ED5" w:rsidRDefault="003168A2" w:rsidP="00EC0E08">
            <w:pPr>
              <w:pStyle w:val="Paragraphedeliste"/>
              <w:numPr>
                <w:ilvl w:val="0"/>
                <w:numId w:val="13"/>
              </w:numPr>
              <w:ind w:left="284" w:hanging="284"/>
              <w:rPr>
                <w:sz w:val="18"/>
                <w:szCs w:val="18"/>
              </w:rPr>
            </w:pPr>
            <w:r w:rsidRPr="00670ED5">
              <w:rPr>
                <w:sz w:val="18"/>
                <w:szCs w:val="18"/>
              </w:rPr>
              <w:t xml:space="preserve">Marche rapide (rapid pace walk) </w:t>
            </w:r>
          </w:p>
          <w:p w:rsidR="003168A2" w:rsidRPr="00670ED5" w:rsidRDefault="003168A2" w:rsidP="00EC0E08">
            <w:pPr>
              <w:pStyle w:val="Paragraphedeliste"/>
              <w:numPr>
                <w:ilvl w:val="0"/>
                <w:numId w:val="13"/>
              </w:numPr>
              <w:ind w:left="284" w:hanging="284"/>
              <w:rPr>
                <w:sz w:val="18"/>
                <w:szCs w:val="18"/>
              </w:rPr>
            </w:pPr>
            <w:r w:rsidRPr="00670ED5">
              <w:rPr>
                <w:sz w:val="18"/>
                <w:szCs w:val="18"/>
              </w:rPr>
              <w:t xml:space="preserve">Taper du pied en alternance (foot tapping) </w:t>
            </w:r>
          </w:p>
          <w:p w:rsidR="003168A2" w:rsidRPr="00670ED5" w:rsidRDefault="003168A2" w:rsidP="00EC0E08">
            <w:pPr>
              <w:pStyle w:val="Paragraphedeliste"/>
              <w:numPr>
                <w:ilvl w:val="0"/>
                <w:numId w:val="13"/>
              </w:numPr>
              <w:ind w:left="284" w:hanging="284"/>
              <w:rPr>
                <w:sz w:val="18"/>
                <w:szCs w:val="18"/>
              </w:rPr>
            </w:pPr>
            <w:r w:rsidRPr="00670ED5">
              <w:rPr>
                <w:sz w:val="18"/>
                <w:szCs w:val="18"/>
              </w:rPr>
              <w:t>Enregistrement (cued recall) du MMSE</w:t>
            </w:r>
          </w:p>
          <w:p w:rsidR="003168A2" w:rsidRPr="00670ED5" w:rsidRDefault="003168A2" w:rsidP="00EC0E08">
            <w:pPr>
              <w:pStyle w:val="Paragraphedeliste"/>
              <w:numPr>
                <w:ilvl w:val="0"/>
                <w:numId w:val="13"/>
              </w:numPr>
              <w:ind w:left="284" w:hanging="284"/>
              <w:rPr>
                <w:sz w:val="18"/>
                <w:szCs w:val="18"/>
              </w:rPr>
            </w:pPr>
            <w:r w:rsidRPr="00670ED5">
              <w:rPr>
                <w:sz w:val="18"/>
                <w:szCs w:val="18"/>
              </w:rPr>
              <w:t xml:space="preserve">Levée des bras (arm reach)  </w:t>
            </w:r>
          </w:p>
          <w:p w:rsidR="003168A2" w:rsidRPr="00670ED5" w:rsidRDefault="003168A2" w:rsidP="00EC0E08">
            <w:pPr>
              <w:pStyle w:val="Paragraphedeliste"/>
              <w:numPr>
                <w:ilvl w:val="0"/>
                <w:numId w:val="13"/>
              </w:numPr>
              <w:ind w:left="284" w:hanging="284"/>
              <w:rPr>
                <w:sz w:val="18"/>
                <w:szCs w:val="18"/>
              </w:rPr>
            </w:pPr>
            <w:r w:rsidRPr="00670ED5">
              <w:rPr>
                <w:sz w:val="18"/>
                <w:szCs w:val="18"/>
              </w:rPr>
              <w:t xml:space="preserve">Rotation tête/cou  </w:t>
            </w:r>
          </w:p>
          <w:p w:rsidR="003168A2" w:rsidRPr="00670ED5" w:rsidRDefault="003168A2" w:rsidP="00EC0E08">
            <w:pPr>
              <w:pStyle w:val="Paragraphedeliste"/>
              <w:numPr>
                <w:ilvl w:val="0"/>
                <w:numId w:val="13"/>
              </w:numPr>
              <w:ind w:left="284" w:hanging="284"/>
              <w:rPr>
                <w:sz w:val="18"/>
                <w:szCs w:val="18"/>
              </w:rPr>
            </w:pPr>
            <w:r w:rsidRPr="00670ED5">
              <w:rPr>
                <w:sz w:val="18"/>
                <w:szCs w:val="18"/>
              </w:rPr>
              <w:t xml:space="preserve">MVPT - sous-test synthèse visuelle </w:t>
            </w:r>
          </w:p>
          <w:p w:rsidR="003168A2" w:rsidRPr="00670ED5" w:rsidRDefault="003168A2" w:rsidP="00EC0E08">
            <w:pPr>
              <w:pStyle w:val="Paragraphedeliste"/>
              <w:numPr>
                <w:ilvl w:val="0"/>
                <w:numId w:val="13"/>
              </w:numPr>
              <w:ind w:left="284" w:hanging="284"/>
              <w:rPr>
                <w:sz w:val="18"/>
                <w:szCs w:val="18"/>
              </w:rPr>
            </w:pPr>
            <w:r w:rsidRPr="00670ED5">
              <w:rPr>
                <w:sz w:val="18"/>
                <w:szCs w:val="18"/>
              </w:rPr>
              <w:t>Rétention mnésique (delayed recall) du MMSE</w:t>
            </w:r>
          </w:p>
          <w:p w:rsidR="003168A2" w:rsidRPr="00670ED5" w:rsidRDefault="003168A2" w:rsidP="00EC0E08">
            <w:pPr>
              <w:pStyle w:val="Paragraphedeliste"/>
              <w:numPr>
                <w:ilvl w:val="0"/>
                <w:numId w:val="13"/>
              </w:numPr>
              <w:ind w:left="284" w:hanging="284"/>
              <w:rPr>
                <w:sz w:val="18"/>
                <w:szCs w:val="18"/>
              </w:rPr>
            </w:pPr>
            <w:r w:rsidRPr="00670ED5">
              <w:rPr>
                <w:sz w:val="18"/>
                <w:szCs w:val="18"/>
              </w:rPr>
              <w:t xml:space="preserve">Balayage visuel (scan test) </w:t>
            </w:r>
          </w:p>
          <w:p w:rsidR="003168A2" w:rsidRPr="00670ED5" w:rsidRDefault="003168A2" w:rsidP="00EC0E08">
            <w:pPr>
              <w:pStyle w:val="Paragraphedeliste"/>
              <w:numPr>
                <w:ilvl w:val="0"/>
                <w:numId w:val="13"/>
              </w:numPr>
              <w:ind w:left="284" w:hanging="284"/>
              <w:rPr>
                <w:sz w:val="18"/>
                <w:szCs w:val="18"/>
              </w:rPr>
            </w:pPr>
            <w:r w:rsidRPr="00670ED5">
              <w:rPr>
                <w:sz w:val="18"/>
                <w:szCs w:val="18"/>
              </w:rPr>
              <w:t xml:space="preserve">Trail A abrégé et Trail B  </w:t>
            </w:r>
          </w:p>
          <w:p w:rsidR="003168A2" w:rsidRPr="00670ED5" w:rsidRDefault="003168A2" w:rsidP="00EC0E08">
            <w:pPr>
              <w:pStyle w:val="Paragraphedeliste"/>
              <w:numPr>
                <w:ilvl w:val="0"/>
                <w:numId w:val="13"/>
              </w:numPr>
              <w:ind w:left="284" w:hanging="284"/>
              <w:rPr>
                <w:sz w:val="18"/>
                <w:szCs w:val="18"/>
              </w:rPr>
            </w:pPr>
            <w:r w:rsidRPr="00670ED5">
              <w:rPr>
                <w:sz w:val="18"/>
                <w:szCs w:val="18"/>
              </w:rPr>
              <w:t>Acuité visuelle (snellen)</w:t>
            </w:r>
          </w:p>
          <w:p w:rsidR="003168A2" w:rsidRPr="00670ED5" w:rsidRDefault="003168A2" w:rsidP="00EC0E08">
            <w:pPr>
              <w:pStyle w:val="Paragraphedeliste"/>
              <w:numPr>
                <w:ilvl w:val="0"/>
                <w:numId w:val="13"/>
              </w:numPr>
              <w:ind w:left="284" w:hanging="284"/>
              <w:rPr>
                <w:sz w:val="18"/>
                <w:szCs w:val="18"/>
              </w:rPr>
            </w:pPr>
            <w:r w:rsidRPr="00670ED5">
              <w:rPr>
                <w:sz w:val="18"/>
                <w:szCs w:val="18"/>
              </w:rPr>
              <w:t>UFOV  sous-test #2</w:t>
            </w:r>
          </w:p>
        </w:tc>
        <w:tc>
          <w:tcPr>
            <w:tcW w:w="1358" w:type="dxa"/>
            <w:shd w:val="clear" w:color="auto" w:fill="D9D9D9" w:themeFill="background1" w:themeFillShade="D9"/>
          </w:tcPr>
          <w:p w:rsidR="003168A2" w:rsidRPr="00670ED5" w:rsidRDefault="003168A2" w:rsidP="009A29C9">
            <w:r w:rsidRPr="00670ED5">
              <w:t>PÂ</w:t>
            </w:r>
            <w:r>
              <w:t xml:space="preserve"> </w:t>
            </w:r>
          </w:p>
        </w:tc>
        <w:tc>
          <w:tcPr>
            <w:tcW w:w="4170" w:type="dxa"/>
            <w:shd w:val="clear" w:color="auto" w:fill="D9D9D9" w:themeFill="background1" w:themeFillShade="D9"/>
          </w:tcPr>
          <w:p w:rsidR="003168A2" w:rsidRPr="009A29C9" w:rsidRDefault="003168A2" w:rsidP="009A29C9">
            <w:pPr>
              <w:autoSpaceDE w:val="0"/>
              <w:autoSpaceDN w:val="0"/>
              <w:adjustRightInd w:val="0"/>
              <w:rPr>
                <w:rFonts w:cs="GraphicraftPalatino-Roman"/>
                <w:color w:val="231F20"/>
              </w:rPr>
            </w:pPr>
            <w:r w:rsidRPr="009A29C9">
              <w:rPr>
                <w:rFonts w:cs="GraphicraftPalatino-Roman"/>
                <w:color w:val="231F20"/>
              </w:rPr>
              <w:t>Dans une étude préliminaire de 1000 conducte</w:t>
            </w:r>
            <w:r>
              <w:rPr>
                <w:rFonts w:cs="GraphicraftPalatino-Roman"/>
                <w:color w:val="231F20"/>
              </w:rPr>
              <w:t>urs de plus de 79 ans, le GRIMPS</w:t>
            </w:r>
            <w:r w:rsidRPr="009A29C9">
              <w:rPr>
                <w:rFonts w:cs="GraphicraftPalatino-Roman"/>
                <w:color w:val="231F20"/>
              </w:rPr>
              <w:t xml:space="preserve"> a démontré une forte relation avec le résultat au test sur route (Charlton, 2002). </w:t>
            </w:r>
          </w:p>
          <w:p w:rsidR="003168A2" w:rsidRPr="009A29C9" w:rsidRDefault="003168A2" w:rsidP="009A29C9">
            <w:pPr>
              <w:autoSpaceDE w:val="0"/>
              <w:autoSpaceDN w:val="0"/>
              <w:adjustRightInd w:val="0"/>
              <w:rPr>
                <w:rFonts w:cs="GraphicraftPalatino-Roman"/>
                <w:color w:val="231F20"/>
              </w:rPr>
            </w:pPr>
          </w:p>
          <w:p w:rsidR="003168A2" w:rsidRPr="009A29C9" w:rsidRDefault="003168A2" w:rsidP="009A29C9">
            <w:pPr>
              <w:autoSpaceDE w:val="0"/>
              <w:autoSpaceDN w:val="0"/>
              <w:adjustRightInd w:val="0"/>
              <w:rPr>
                <w:rFonts w:cs="GraphicraftPalatino-Roman"/>
                <w:color w:val="231F20"/>
              </w:rPr>
            </w:pPr>
            <w:r w:rsidRPr="009A29C9">
              <w:rPr>
                <w:rFonts w:cs="GraphicraftPalatino-Roman"/>
                <w:color w:val="231F20"/>
              </w:rPr>
              <w:t xml:space="preserve">MAIS, il n’y a pas de normes. Aucune étude externe sur l’ensemble du test. </w:t>
            </w:r>
          </w:p>
          <w:p w:rsidR="003168A2" w:rsidRPr="009A29C9" w:rsidRDefault="003168A2" w:rsidP="00D32845"/>
        </w:tc>
        <w:tc>
          <w:tcPr>
            <w:tcW w:w="2410" w:type="dxa"/>
            <w:shd w:val="clear" w:color="auto" w:fill="D9D9D9" w:themeFill="background1" w:themeFillShade="D9"/>
          </w:tcPr>
          <w:p w:rsidR="003168A2" w:rsidRPr="009A29C9" w:rsidRDefault="003168A2">
            <w:r w:rsidRPr="009A29C9">
              <w:t>Revue de littérature</w:t>
            </w:r>
          </w:p>
        </w:tc>
        <w:tc>
          <w:tcPr>
            <w:tcW w:w="2410" w:type="dxa"/>
            <w:shd w:val="clear" w:color="auto" w:fill="D9D9D9" w:themeFill="background1" w:themeFillShade="D9"/>
          </w:tcPr>
          <w:p w:rsidR="003168A2" w:rsidRPr="009A29C9" w:rsidRDefault="003168A2">
            <w:r w:rsidRPr="009A29C9">
              <w:rPr>
                <w:rFonts w:cs="Arial"/>
                <w:lang w:val="en-CA"/>
              </w:rPr>
              <w:t xml:space="preserve">Unsworth, C. A., Lovell, R. K., Terrington, N. S., &amp; Thomas, S. A. (2005). Review of tests contributing to the occupational therapy off-road driver assessment. </w:t>
            </w:r>
            <w:r w:rsidRPr="009A29C9">
              <w:rPr>
                <w:rFonts w:cs="Arial"/>
                <w:i/>
                <w:iCs/>
              </w:rPr>
              <w:t>Australian Occupational Therapy Journal, 52</w:t>
            </w:r>
            <w:r w:rsidRPr="009A29C9">
              <w:rPr>
                <w:rFonts w:cs="Arial"/>
              </w:rPr>
              <w:t>(1), 57-74</w:t>
            </w:r>
          </w:p>
        </w:tc>
      </w:tr>
      <w:tr w:rsidR="003168A2" w:rsidRPr="00DD63FD" w:rsidTr="003752B5">
        <w:tc>
          <w:tcPr>
            <w:tcW w:w="2660" w:type="dxa"/>
          </w:tcPr>
          <w:p w:rsidR="003168A2" w:rsidRPr="003E383C" w:rsidRDefault="003168A2">
            <w:pPr>
              <w:rPr>
                <w:b/>
                <w:lang w:val="en-CA"/>
              </w:rPr>
            </w:pPr>
            <w:r w:rsidRPr="003E383C">
              <w:rPr>
                <w:b/>
                <w:lang w:val="en-CA"/>
              </w:rPr>
              <w:t>OT-DORA -</w:t>
            </w:r>
          </w:p>
          <w:p w:rsidR="003168A2" w:rsidRPr="003E383C" w:rsidRDefault="003168A2">
            <w:pPr>
              <w:rPr>
                <w:b/>
                <w:lang w:val="en-CA"/>
              </w:rPr>
            </w:pPr>
            <w:r w:rsidRPr="003E383C">
              <w:rPr>
                <w:b/>
                <w:lang w:val="en-CA"/>
              </w:rPr>
              <w:lastRenderedPageBreak/>
              <w:t>Occupational Therapy Driver Off-Road Assessment Battery</w:t>
            </w:r>
          </w:p>
          <w:p w:rsidR="003168A2" w:rsidRPr="00A96E4D" w:rsidRDefault="003168A2">
            <w:r w:rsidRPr="00A96E4D">
              <w:t>(developpé en Australie)</w:t>
            </w:r>
          </w:p>
          <w:p w:rsidR="003168A2" w:rsidRDefault="003168A2" w:rsidP="00915CBB">
            <w:pPr>
              <w:rPr>
                <w:b/>
              </w:rPr>
            </w:pPr>
            <w:r>
              <w:rPr>
                <w:b/>
              </w:rPr>
              <w:t>Batteire d’o</w:t>
            </w:r>
            <w:r w:rsidRPr="004D27F9">
              <w:rPr>
                <w:b/>
              </w:rPr>
              <w:t xml:space="preserve">util développé via Rasch. Contient des éléments physiques, sensitifs et cognitifs, &lt;500$, excluant les outils neuropsy, </w:t>
            </w:r>
          </w:p>
          <w:p w:rsidR="003168A2" w:rsidRDefault="003168A2" w:rsidP="00915CBB">
            <w:pPr>
              <w:rPr>
                <w:b/>
              </w:rPr>
            </w:pPr>
          </w:p>
          <w:p w:rsidR="003168A2" w:rsidRPr="00915CBB" w:rsidRDefault="003168A2" w:rsidP="00915CBB">
            <w:pPr>
              <w:rPr>
                <w:b/>
              </w:rPr>
            </w:pPr>
            <w:r w:rsidRPr="00915CBB">
              <w:rPr>
                <w:b/>
              </w:rPr>
              <w:t>OT-DORA -</w:t>
            </w:r>
          </w:p>
          <w:p w:rsidR="003168A2" w:rsidRPr="003E383C" w:rsidRDefault="003168A2">
            <w:r w:rsidRPr="003E383C">
              <w:t>Comprend des évaluations sensorielles, cognitives et physiques.</w:t>
            </w:r>
          </w:p>
          <w:p w:rsidR="003168A2" w:rsidRPr="003E383C" w:rsidRDefault="003168A2"/>
          <w:p w:rsidR="003168A2" w:rsidRPr="00A96E4D" w:rsidRDefault="003168A2" w:rsidP="00617E59">
            <w:pPr>
              <w:autoSpaceDE w:val="0"/>
              <w:autoSpaceDN w:val="0"/>
              <w:adjustRightInd w:val="0"/>
              <w:rPr>
                <w:rFonts w:cs="AdvPSPAL-R"/>
                <w:b/>
                <w:sz w:val="17"/>
                <w:szCs w:val="17"/>
                <w:u w:val="single"/>
              </w:rPr>
            </w:pPr>
            <w:r w:rsidRPr="00A96E4D">
              <w:rPr>
                <w:rFonts w:cs="AdvPSPAL-R"/>
                <w:b/>
                <w:sz w:val="17"/>
                <w:szCs w:val="17"/>
                <w:u w:val="single"/>
              </w:rPr>
              <w:t>Sections:</w:t>
            </w:r>
          </w:p>
          <w:p w:rsidR="003168A2" w:rsidRPr="003E383C" w:rsidRDefault="003168A2" w:rsidP="00617E59">
            <w:pPr>
              <w:autoSpaceDE w:val="0"/>
              <w:autoSpaceDN w:val="0"/>
              <w:adjustRightInd w:val="0"/>
              <w:rPr>
                <w:rFonts w:cs="AdvPSPAL-R"/>
                <w:b/>
                <w:sz w:val="17"/>
                <w:szCs w:val="17"/>
              </w:rPr>
            </w:pPr>
            <w:r w:rsidRPr="003E383C">
              <w:rPr>
                <w:rFonts w:cs="AdvPSPAL-R"/>
                <w:b/>
                <w:sz w:val="17"/>
                <w:szCs w:val="17"/>
              </w:rPr>
              <w:t xml:space="preserve">A: Entrevue médicale </w:t>
            </w:r>
          </w:p>
          <w:p w:rsidR="003168A2" w:rsidRPr="003E383C" w:rsidRDefault="003168A2" w:rsidP="00617E59">
            <w:pPr>
              <w:autoSpaceDE w:val="0"/>
              <w:autoSpaceDN w:val="0"/>
              <w:adjustRightInd w:val="0"/>
              <w:rPr>
                <w:rFonts w:cs="AdvPSPAL-R"/>
                <w:b/>
                <w:sz w:val="17"/>
                <w:szCs w:val="17"/>
              </w:rPr>
            </w:pPr>
            <w:r w:rsidRPr="003E383C">
              <w:rPr>
                <w:rFonts w:cs="AdvPSPAL-R"/>
                <w:b/>
                <w:sz w:val="17"/>
                <w:szCs w:val="17"/>
              </w:rPr>
              <w:t>B: Histoire  médicale</w:t>
            </w:r>
          </w:p>
          <w:p w:rsidR="003168A2" w:rsidRPr="003E383C" w:rsidRDefault="003168A2" w:rsidP="00617E59">
            <w:pPr>
              <w:autoSpaceDE w:val="0"/>
              <w:autoSpaceDN w:val="0"/>
              <w:adjustRightInd w:val="0"/>
              <w:rPr>
                <w:rFonts w:cs="AdvPSPAL-R"/>
                <w:b/>
                <w:sz w:val="17"/>
                <w:szCs w:val="17"/>
              </w:rPr>
            </w:pPr>
            <w:r w:rsidRPr="003E383C">
              <w:rPr>
                <w:rFonts w:cs="AdvPSPAL-R"/>
                <w:b/>
                <w:sz w:val="17"/>
                <w:szCs w:val="17"/>
              </w:rPr>
              <w:t>C: Médication (‘’screening’’)</w:t>
            </w:r>
          </w:p>
          <w:p w:rsidR="003168A2" w:rsidRPr="003E383C" w:rsidRDefault="003168A2" w:rsidP="00617E59">
            <w:pPr>
              <w:autoSpaceDE w:val="0"/>
              <w:autoSpaceDN w:val="0"/>
              <w:adjustRightInd w:val="0"/>
              <w:rPr>
                <w:rFonts w:cs="AdvPSPAL-R"/>
                <w:sz w:val="17"/>
                <w:szCs w:val="17"/>
              </w:rPr>
            </w:pPr>
            <w:r w:rsidRPr="003E383C">
              <w:rPr>
                <w:rFonts w:cs="AdvPSPAL-R"/>
                <w:b/>
                <w:sz w:val="17"/>
                <w:szCs w:val="17"/>
              </w:rPr>
              <w:t>D: Évaluation sensorielle</w:t>
            </w:r>
          </w:p>
          <w:p w:rsidR="003168A2" w:rsidRPr="003E383C" w:rsidRDefault="003168A2" w:rsidP="00617E59">
            <w:pPr>
              <w:autoSpaceDE w:val="0"/>
              <w:autoSpaceDN w:val="0"/>
              <w:adjustRightInd w:val="0"/>
              <w:rPr>
                <w:rFonts w:cs="AdvPSPAL-R"/>
                <w:sz w:val="17"/>
                <w:szCs w:val="17"/>
              </w:rPr>
            </w:pPr>
            <w:r w:rsidRPr="003E383C">
              <w:rPr>
                <w:rFonts w:cs="AdvPSPAL-R"/>
                <w:sz w:val="17"/>
                <w:szCs w:val="17"/>
              </w:rPr>
              <w:t>Acuité visuelle (Snellen  ou équivalent)</w:t>
            </w:r>
          </w:p>
          <w:p w:rsidR="003168A2" w:rsidRPr="00A96E4D" w:rsidRDefault="003168A2" w:rsidP="00617E59">
            <w:pPr>
              <w:autoSpaceDE w:val="0"/>
              <w:autoSpaceDN w:val="0"/>
              <w:adjustRightInd w:val="0"/>
              <w:rPr>
                <w:rFonts w:cs="AdvPSPAL-R"/>
                <w:sz w:val="17"/>
                <w:szCs w:val="17"/>
              </w:rPr>
            </w:pPr>
            <w:r w:rsidRPr="00A96E4D">
              <w:rPr>
                <w:rFonts w:cs="AdvPSPAL-R"/>
                <w:sz w:val="17"/>
                <w:szCs w:val="17"/>
              </w:rPr>
              <w:t xml:space="preserve">Test de confrontation visuelle </w:t>
            </w:r>
          </w:p>
          <w:p w:rsidR="003168A2" w:rsidRPr="00A96E4D" w:rsidRDefault="003168A2" w:rsidP="00617E59">
            <w:pPr>
              <w:autoSpaceDE w:val="0"/>
              <w:autoSpaceDN w:val="0"/>
              <w:adjustRightInd w:val="0"/>
              <w:rPr>
                <w:rFonts w:cs="AdvPSPAL-R"/>
                <w:sz w:val="17"/>
                <w:szCs w:val="17"/>
              </w:rPr>
            </w:pPr>
            <w:r w:rsidRPr="00A96E4D">
              <w:rPr>
                <w:rFonts w:cs="AdvPSPAL-R"/>
                <w:sz w:val="17"/>
                <w:szCs w:val="17"/>
              </w:rPr>
              <w:t xml:space="preserve">Motor Sequences Screen </w:t>
            </w:r>
          </w:p>
          <w:p w:rsidR="003168A2" w:rsidRPr="003E383C" w:rsidRDefault="003168A2" w:rsidP="00617E59">
            <w:pPr>
              <w:autoSpaceDE w:val="0"/>
              <w:autoSpaceDN w:val="0"/>
              <w:adjustRightInd w:val="0"/>
              <w:rPr>
                <w:rFonts w:cs="AdvPSPAL-R"/>
                <w:sz w:val="17"/>
                <w:szCs w:val="17"/>
              </w:rPr>
            </w:pPr>
            <w:r w:rsidRPr="003E383C">
              <w:rPr>
                <w:rFonts w:cs="AdvPSPAL-R"/>
                <w:sz w:val="17"/>
                <w:szCs w:val="17"/>
              </w:rPr>
              <w:t xml:space="preserve">Test de proprioception – members inférieurs </w:t>
            </w:r>
          </w:p>
          <w:p w:rsidR="003168A2" w:rsidRPr="003E383C" w:rsidRDefault="003168A2" w:rsidP="00617E59">
            <w:pPr>
              <w:autoSpaceDE w:val="0"/>
              <w:autoSpaceDN w:val="0"/>
              <w:adjustRightInd w:val="0"/>
              <w:rPr>
                <w:rFonts w:cs="AdvPSPAL-R"/>
                <w:b/>
                <w:sz w:val="17"/>
                <w:szCs w:val="17"/>
              </w:rPr>
            </w:pPr>
            <w:r w:rsidRPr="003E383C">
              <w:rPr>
                <w:rFonts w:cs="AdvPSPAL-R"/>
                <w:b/>
                <w:sz w:val="17"/>
                <w:szCs w:val="17"/>
              </w:rPr>
              <w:t xml:space="preserve">E: Évaluation physique </w:t>
            </w:r>
          </w:p>
          <w:p w:rsidR="003168A2" w:rsidRPr="00A96E4D" w:rsidRDefault="003168A2" w:rsidP="00617E59">
            <w:pPr>
              <w:autoSpaceDE w:val="0"/>
              <w:autoSpaceDN w:val="0"/>
              <w:adjustRightInd w:val="0"/>
              <w:rPr>
                <w:rFonts w:cs="AdvPSPAL-R"/>
                <w:sz w:val="17"/>
                <w:szCs w:val="17"/>
              </w:rPr>
            </w:pPr>
            <w:r w:rsidRPr="00A96E4D">
              <w:rPr>
                <w:rFonts w:cs="AdvPSPAL-R"/>
                <w:sz w:val="17"/>
                <w:szCs w:val="17"/>
              </w:rPr>
              <w:t xml:space="preserve">Berg Balance Scale </w:t>
            </w:r>
          </w:p>
          <w:p w:rsidR="003168A2" w:rsidRPr="003E383C" w:rsidRDefault="003168A2" w:rsidP="00617E59">
            <w:pPr>
              <w:autoSpaceDE w:val="0"/>
              <w:autoSpaceDN w:val="0"/>
              <w:adjustRightInd w:val="0"/>
              <w:rPr>
                <w:rFonts w:cs="AdvPSPAL-R"/>
                <w:sz w:val="17"/>
                <w:szCs w:val="17"/>
                <w:lang w:val="en-CA"/>
              </w:rPr>
            </w:pPr>
            <w:r w:rsidRPr="003E383C">
              <w:rPr>
                <w:rFonts w:cs="AdvPSPAL-R"/>
                <w:sz w:val="17"/>
                <w:szCs w:val="17"/>
                <w:lang w:val="en-CA"/>
              </w:rPr>
              <w:t xml:space="preserve">The Motricity Index </w:t>
            </w:r>
          </w:p>
          <w:p w:rsidR="003168A2" w:rsidRPr="003E383C" w:rsidRDefault="003168A2" w:rsidP="00617E59">
            <w:pPr>
              <w:autoSpaceDE w:val="0"/>
              <w:autoSpaceDN w:val="0"/>
              <w:adjustRightInd w:val="0"/>
              <w:rPr>
                <w:rFonts w:cs="AdvPSPAL-R"/>
                <w:sz w:val="17"/>
                <w:szCs w:val="17"/>
                <w:lang w:val="en-CA"/>
              </w:rPr>
            </w:pPr>
            <w:r w:rsidRPr="003E383C">
              <w:rPr>
                <w:rFonts w:cs="AdvPSPAL-R"/>
                <w:sz w:val="17"/>
                <w:szCs w:val="17"/>
                <w:lang w:val="en-CA"/>
              </w:rPr>
              <w:t xml:space="preserve">Simulated Accelerator-Brake Test </w:t>
            </w:r>
          </w:p>
          <w:p w:rsidR="003168A2" w:rsidRPr="003E383C" w:rsidRDefault="003168A2" w:rsidP="00617E59">
            <w:pPr>
              <w:autoSpaceDE w:val="0"/>
              <w:autoSpaceDN w:val="0"/>
              <w:adjustRightInd w:val="0"/>
              <w:rPr>
                <w:rFonts w:cs="AdvPSPAL-R"/>
                <w:sz w:val="17"/>
                <w:szCs w:val="17"/>
                <w:lang w:val="en-CA"/>
              </w:rPr>
            </w:pPr>
            <w:r w:rsidRPr="003E383C">
              <w:rPr>
                <w:rFonts w:cs="AdvPSPAL-R"/>
                <w:sz w:val="17"/>
                <w:szCs w:val="17"/>
                <w:lang w:val="en-CA"/>
              </w:rPr>
              <w:t xml:space="preserve">Right Heel Pivot Test </w:t>
            </w:r>
          </w:p>
          <w:p w:rsidR="003168A2" w:rsidRPr="003E383C" w:rsidRDefault="003168A2" w:rsidP="00617E59">
            <w:pPr>
              <w:autoSpaceDE w:val="0"/>
              <w:autoSpaceDN w:val="0"/>
              <w:adjustRightInd w:val="0"/>
              <w:rPr>
                <w:rFonts w:cs="AdvPSPAL-R"/>
                <w:sz w:val="17"/>
                <w:szCs w:val="17"/>
                <w:lang w:val="en-CA"/>
              </w:rPr>
            </w:pPr>
            <w:r w:rsidRPr="003E383C">
              <w:rPr>
                <w:rFonts w:cs="AdvPSPAL-R"/>
                <w:b/>
                <w:sz w:val="17"/>
                <w:szCs w:val="17"/>
                <w:lang w:val="en-CA"/>
              </w:rPr>
              <w:t>F: Evaluation cognitive</w:t>
            </w:r>
            <w:r w:rsidRPr="003E383C">
              <w:rPr>
                <w:rFonts w:cs="AdvPSPAL-R"/>
                <w:sz w:val="17"/>
                <w:szCs w:val="17"/>
                <w:lang w:val="en-CA"/>
              </w:rPr>
              <w:t xml:space="preserve"> </w:t>
            </w:r>
          </w:p>
          <w:p w:rsidR="003168A2" w:rsidRPr="003E383C" w:rsidRDefault="003168A2" w:rsidP="00617E59">
            <w:pPr>
              <w:autoSpaceDE w:val="0"/>
              <w:autoSpaceDN w:val="0"/>
              <w:adjustRightInd w:val="0"/>
              <w:rPr>
                <w:rFonts w:cs="AdvPSPAL-R"/>
                <w:sz w:val="17"/>
                <w:szCs w:val="17"/>
                <w:lang w:val="en-CA"/>
              </w:rPr>
            </w:pPr>
            <w:r w:rsidRPr="003E383C">
              <w:rPr>
                <w:rFonts w:cs="AdvPSPAL-R"/>
                <w:sz w:val="17"/>
                <w:szCs w:val="17"/>
                <w:lang w:val="en-CA"/>
              </w:rPr>
              <w:t xml:space="preserve">OT Drive Home Maze Test </w:t>
            </w:r>
          </w:p>
          <w:p w:rsidR="003168A2" w:rsidRPr="003E383C" w:rsidRDefault="003168A2" w:rsidP="00617E59">
            <w:pPr>
              <w:autoSpaceDE w:val="0"/>
              <w:autoSpaceDN w:val="0"/>
              <w:adjustRightInd w:val="0"/>
              <w:rPr>
                <w:rFonts w:cs="AdvPSPAL-R"/>
                <w:sz w:val="17"/>
                <w:szCs w:val="17"/>
                <w:lang w:val="en-CA"/>
              </w:rPr>
            </w:pPr>
            <w:r w:rsidRPr="003E383C">
              <w:rPr>
                <w:rFonts w:cs="AdvPSPAL-R"/>
                <w:sz w:val="17"/>
                <w:szCs w:val="17"/>
                <w:lang w:val="en-CA"/>
              </w:rPr>
              <w:t xml:space="preserve">Road Law and Road Craft Test </w:t>
            </w:r>
          </w:p>
          <w:p w:rsidR="003168A2" w:rsidRPr="003E383C" w:rsidRDefault="003168A2" w:rsidP="00617E59">
            <w:pPr>
              <w:autoSpaceDE w:val="0"/>
              <w:autoSpaceDN w:val="0"/>
              <w:adjustRightInd w:val="0"/>
              <w:rPr>
                <w:rFonts w:cs="AdvPSPAL-R"/>
                <w:sz w:val="17"/>
                <w:szCs w:val="17"/>
              </w:rPr>
            </w:pPr>
            <w:r w:rsidRPr="003E383C">
              <w:rPr>
                <w:rFonts w:cs="AdvPSPAL-R"/>
                <w:sz w:val="17"/>
                <w:szCs w:val="17"/>
              </w:rPr>
              <w:t xml:space="preserve">Mini Mental Status Examination </w:t>
            </w:r>
          </w:p>
          <w:p w:rsidR="003168A2" w:rsidRPr="003E383C" w:rsidRDefault="003168A2" w:rsidP="00617E59">
            <w:pPr>
              <w:autoSpaceDE w:val="0"/>
              <w:autoSpaceDN w:val="0"/>
              <w:adjustRightInd w:val="0"/>
              <w:rPr>
                <w:rFonts w:cs="AdvPSPAL-R"/>
                <w:sz w:val="17"/>
                <w:szCs w:val="17"/>
              </w:rPr>
            </w:pPr>
          </w:p>
          <w:p w:rsidR="003168A2" w:rsidRPr="00A96E4D" w:rsidRDefault="003168A2" w:rsidP="00617E59">
            <w:pPr>
              <w:autoSpaceDE w:val="0"/>
              <w:autoSpaceDN w:val="0"/>
              <w:adjustRightInd w:val="0"/>
              <w:rPr>
                <w:rFonts w:cs="AdvPSPAL-R"/>
                <w:b/>
                <w:sz w:val="17"/>
                <w:szCs w:val="17"/>
                <w:u w:val="single"/>
              </w:rPr>
            </w:pPr>
            <w:r w:rsidRPr="00A96E4D">
              <w:rPr>
                <w:rFonts w:cs="AdvPSPAL-R"/>
                <w:b/>
                <w:sz w:val="17"/>
                <w:szCs w:val="17"/>
                <w:u w:val="single"/>
              </w:rPr>
              <w:t>Optional administration</w:t>
            </w:r>
          </w:p>
          <w:p w:rsidR="003168A2" w:rsidRPr="003E383C" w:rsidRDefault="003168A2" w:rsidP="00617E59">
            <w:pPr>
              <w:autoSpaceDE w:val="0"/>
              <w:autoSpaceDN w:val="0"/>
              <w:adjustRightInd w:val="0"/>
              <w:rPr>
                <w:rFonts w:cs="AdvPSPAL-R"/>
                <w:b/>
                <w:sz w:val="17"/>
                <w:szCs w:val="17"/>
                <w:u w:val="single"/>
              </w:rPr>
            </w:pPr>
            <w:r w:rsidRPr="003E383C">
              <w:rPr>
                <w:rFonts w:cs="AdvPSPAL-R"/>
                <w:sz w:val="17"/>
                <w:szCs w:val="17"/>
              </w:rPr>
              <w:t>Autres évaluations</w:t>
            </w:r>
            <w:r w:rsidRPr="003E383C">
              <w:rPr>
                <w:rFonts w:cs="AdvPSPAL-R"/>
                <w:b/>
                <w:sz w:val="17"/>
                <w:szCs w:val="17"/>
                <w:u w:val="single"/>
              </w:rPr>
              <w:t xml:space="preserve"> </w:t>
            </w:r>
            <w:r w:rsidRPr="003E383C">
              <w:rPr>
                <w:rFonts w:cs="AdvPSPAL-R"/>
                <w:sz w:val="17"/>
                <w:szCs w:val="17"/>
              </w:rPr>
              <w:t>si indiquées cliniquement:</w:t>
            </w:r>
          </w:p>
          <w:p w:rsidR="003168A2" w:rsidRPr="003E383C" w:rsidRDefault="003168A2" w:rsidP="00617E59">
            <w:pPr>
              <w:autoSpaceDE w:val="0"/>
              <w:autoSpaceDN w:val="0"/>
              <w:adjustRightInd w:val="0"/>
              <w:rPr>
                <w:rFonts w:cs="AdvPSPAL-R"/>
                <w:sz w:val="17"/>
                <w:szCs w:val="17"/>
              </w:rPr>
            </w:pPr>
            <w:r w:rsidRPr="003E383C">
              <w:rPr>
                <w:rFonts w:cs="AdvPSPAL-R"/>
                <w:sz w:val="17"/>
                <w:szCs w:val="17"/>
              </w:rPr>
              <w:t>-Bells Test</w:t>
            </w:r>
            <w:r w:rsidR="007F3CA7">
              <w:rPr>
                <w:rFonts w:cs="AdvPSPAL-R"/>
                <w:sz w:val="17"/>
                <w:szCs w:val="17"/>
              </w:rPr>
              <w:t> : Michon :opérationnel</w:t>
            </w:r>
          </w:p>
          <w:p w:rsidR="003168A2" w:rsidRPr="003E383C" w:rsidRDefault="003168A2" w:rsidP="00617E59">
            <w:pPr>
              <w:autoSpaceDE w:val="0"/>
              <w:autoSpaceDN w:val="0"/>
              <w:adjustRightInd w:val="0"/>
              <w:rPr>
                <w:rFonts w:cs="AdvPSPAL-R"/>
                <w:sz w:val="17"/>
                <w:szCs w:val="17"/>
              </w:rPr>
            </w:pPr>
            <w:r w:rsidRPr="003E383C">
              <w:rPr>
                <w:rFonts w:cs="AdvPSPAL-R"/>
                <w:sz w:val="17"/>
                <w:szCs w:val="17"/>
              </w:rPr>
              <w:t xml:space="preserve">-Amplitude articulaire - goniométrie </w:t>
            </w:r>
          </w:p>
          <w:p w:rsidR="003168A2" w:rsidRPr="001044E8" w:rsidRDefault="003168A2" w:rsidP="00617E59">
            <w:pPr>
              <w:autoSpaceDE w:val="0"/>
              <w:autoSpaceDN w:val="0"/>
              <w:adjustRightInd w:val="0"/>
              <w:rPr>
                <w:rFonts w:cs="AdvPSPAL-R"/>
                <w:sz w:val="17"/>
                <w:szCs w:val="17"/>
                <w:lang w:val="en-CA"/>
              </w:rPr>
            </w:pPr>
            <w:r w:rsidRPr="001044E8">
              <w:rPr>
                <w:rFonts w:cs="AdvPSPAL-R"/>
                <w:sz w:val="17"/>
                <w:szCs w:val="17"/>
                <w:lang w:val="en-CA"/>
              </w:rPr>
              <w:t xml:space="preserve">- Force musculaire </w:t>
            </w:r>
          </w:p>
          <w:p w:rsidR="003168A2" w:rsidRPr="00A96E4D" w:rsidRDefault="003168A2" w:rsidP="00617E59">
            <w:pPr>
              <w:autoSpaceDE w:val="0"/>
              <w:autoSpaceDN w:val="0"/>
              <w:adjustRightInd w:val="0"/>
              <w:rPr>
                <w:rFonts w:cs="AdvPSPAL-R"/>
                <w:sz w:val="17"/>
                <w:szCs w:val="17"/>
                <w:lang w:val="en-CA"/>
              </w:rPr>
            </w:pPr>
            <w:r w:rsidRPr="00A96E4D">
              <w:rPr>
                <w:rFonts w:cs="AdvPSPAL-R"/>
                <w:sz w:val="17"/>
                <w:szCs w:val="17"/>
                <w:lang w:val="en-CA"/>
              </w:rPr>
              <w:t xml:space="preserve">-The Whispered Voice Test </w:t>
            </w:r>
          </w:p>
          <w:p w:rsidR="003168A2" w:rsidRPr="001044E8" w:rsidRDefault="003168A2" w:rsidP="00617E59">
            <w:pPr>
              <w:autoSpaceDE w:val="0"/>
              <w:autoSpaceDN w:val="0"/>
              <w:adjustRightInd w:val="0"/>
              <w:rPr>
                <w:rFonts w:cs="AdvPSPAL-R"/>
                <w:sz w:val="17"/>
                <w:szCs w:val="17"/>
              </w:rPr>
            </w:pPr>
            <w:r w:rsidRPr="001044E8">
              <w:rPr>
                <w:rFonts w:cs="AdvPSPAL-R"/>
                <w:sz w:val="17"/>
                <w:szCs w:val="17"/>
              </w:rPr>
              <w:t xml:space="preserve">-Tardieu scale of muscle tone </w:t>
            </w:r>
          </w:p>
          <w:p w:rsidR="003168A2" w:rsidRPr="003E383C" w:rsidRDefault="003168A2" w:rsidP="00617E59">
            <w:pPr>
              <w:autoSpaceDE w:val="0"/>
              <w:autoSpaceDN w:val="0"/>
              <w:adjustRightInd w:val="0"/>
              <w:rPr>
                <w:rFonts w:cs="AdvPSPAL-R"/>
                <w:sz w:val="17"/>
                <w:szCs w:val="17"/>
              </w:rPr>
            </w:pPr>
            <w:r w:rsidRPr="003E383C">
              <w:rPr>
                <w:rFonts w:cs="AdvPSPAL-R"/>
                <w:sz w:val="17"/>
                <w:szCs w:val="17"/>
              </w:rPr>
              <w:t xml:space="preserve">- Short form McGill pain questionnaire </w:t>
            </w:r>
          </w:p>
          <w:p w:rsidR="003168A2" w:rsidRDefault="003168A2" w:rsidP="00617E59">
            <w:pPr>
              <w:autoSpaceDE w:val="0"/>
              <w:autoSpaceDN w:val="0"/>
              <w:adjustRightInd w:val="0"/>
              <w:rPr>
                <w:rFonts w:cs="AdvPSPAL-R"/>
                <w:sz w:val="17"/>
                <w:szCs w:val="17"/>
              </w:rPr>
            </w:pPr>
            <w:r w:rsidRPr="003E383C">
              <w:rPr>
                <w:rFonts w:cs="AdvPSPAL-R"/>
                <w:sz w:val="17"/>
                <w:szCs w:val="17"/>
              </w:rPr>
              <w:t xml:space="preserve">-Échelle visuelle analogue de douleur et digramme de douleur. </w:t>
            </w:r>
          </w:p>
          <w:p w:rsidR="003168A2" w:rsidRDefault="003168A2" w:rsidP="00617E59">
            <w:pPr>
              <w:autoSpaceDE w:val="0"/>
              <w:autoSpaceDN w:val="0"/>
              <w:adjustRightInd w:val="0"/>
              <w:rPr>
                <w:rFonts w:cs="AdvPSPAL-R"/>
                <w:sz w:val="17"/>
                <w:szCs w:val="17"/>
              </w:rPr>
            </w:pPr>
          </w:p>
          <w:p w:rsidR="003168A2" w:rsidRDefault="003168A2" w:rsidP="00617E59">
            <w:pPr>
              <w:autoSpaceDE w:val="0"/>
              <w:autoSpaceDN w:val="0"/>
              <w:adjustRightInd w:val="0"/>
              <w:rPr>
                <w:rFonts w:cs="AdvPSPAL-R"/>
                <w:sz w:val="17"/>
                <w:szCs w:val="17"/>
              </w:rPr>
            </w:pPr>
          </w:p>
          <w:p w:rsidR="003168A2" w:rsidRPr="003E383C" w:rsidRDefault="003168A2" w:rsidP="00414DD0">
            <w:pPr>
              <w:rPr>
                <w:b/>
                <w:lang w:val="en-CA"/>
              </w:rPr>
            </w:pPr>
            <w:r w:rsidRPr="003E383C">
              <w:rPr>
                <w:b/>
                <w:lang w:val="en-CA"/>
              </w:rPr>
              <w:t>OT-DORA -</w:t>
            </w:r>
          </w:p>
          <w:p w:rsidR="003168A2" w:rsidRPr="003E383C" w:rsidRDefault="003168A2" w:rsidP="00414DD0">
            <w:pPr>
              <w:rPr>
                <w:b/>
                <w:lang w:val="en-CA"/>
              </w:rPr>
            </w:pPr>
            <w:r w:rsidRPr="003E383C">
              <w:rPr>
                <w:b/>
                <w:lang w:val="en-CA"/>
              </w:rPr>
              <w:t>Occupational Therapy Driver Off-Road Assessment Battery</w:t>
            </w:r>
          </w:p>
          <w:p w:rsidR="003168A2" w:rsidRPr="00414DD0" w:rsidRDefault="003168A2" w:rsidP="00617E59">
            <w:pPr>
              <w:autoSpaceDE w:val="0"/>
              <w:autoSpaceDN w:val="0"/>
              <w:adjustRightInd w:val="0"/>
              <w:rPr>
                <w:rFonts w:cs="AdvPSPAL-R"/>
                <w:sz w:val="17"/>
                <w:szCs w:val="17"/>
                <w:lang w:val="en-CA"/>
              </w:rPr>
            </w:pPr>
          </w:p>
          <w:p w:rsidR="003168A2" w:rsidRDefault="003168A2">
            <w:pPr>
              <w:rPr>
                <w:lang w:val="en-CA"/>
              </w:rPr>
            </w:pPr>
          </w:p>
          <w:p w:rsidR="00154E63" w:rsidRDefault="00154E63">
            <w:pPr>
              <w:rPr>
                <w:lang w:val="en-CA"/>
              </w:rPr>
            </w:pPr>
          </w:p>
          <w:p w:rsidR="00B42A7A" w:rsidRDefault="00B42A7A">
            <w:pPr>
              <w:rPr>
                <w:lang w:val="en-CA"/>
              </w:rPr>
            </w:pPr>
          </w:p>
          <w:p w:rsidR="00B42A7A" w:rsidRDefault="00B42A7A">
            <w:pPr>
              <w:rPr>
                <w:lang w:val="en-CA"/>
              </w:rPr>
            </w:pPr>
          </w:p>
          <w:p w:rsidR="00B42A7A" w:rsidRDefault="00B42A7A">
            <w:pPr>
              <w:rPr>
                <w:lang w:val="en-CA"/>
              </w:rPr>
            </w:pPr>
          </w:p>
          <w:p w:rsidR="00B42A7A" w:rsidRDefault="00B42A7A">
            <w:pPr>
              <w:rPr>
                <w:lang w:val="en-CA"/>
              </w:rPr>
            </w:pPr>
          </w:p>
          <w:p w:rsidR="00B42A7A" w:rsidRDefault="00B42A7A">
            <w:pPr>
              <w:rPr>
                <w:lang w:val="en-CA"/>
              </w:rPr>
            </w:pPr>
          </w:p>
          <w:p w:rsidR="00B42A7A" w:rsidRDefault="00B42A7A">
            <w:pPr>
              <w:rPr>
                <w:lang w:val="en-CA"/>
              </w:rPr>
            </w:pPr>
          </w:p>
          <w:p w:rsidR="00154E63" w:rsidRPr="00414DD0" w:rsidRDefault="00154E63">
            <w:pPr>
              <w:rPr>
                <w:lang w:val="en-CA"/>
              </w:rPr>
            </w:pPr>
            <w:r w:rsidRPr="00154E63">
              <w:rPr>
                <w:lang w:val="en-CA"/>
              </w:rPr>
              <w:t>OT-DORA -</w:t>
            </w:r>
          </w:p>
        </w:tc>
        <w:tc>
          <w:tcPr>
            <w:tcW w:w="1358" w:type="dxa"/>
          </w:tcPr>
          <w:p w:rsidR="003168A2" w:rsidRPr="00DD63FD" w:rsidRDefault="003168A2">
            <w:r>
              <w:lastRenderedPageBreak/>
              <w:t xml:space="preserve">Variétés de </w:t>
            </w:r>
            <w:r>
              <w:lastRenderedPageBreak/>
              <w:t>Dx incluant neuro.</w:t>
            </w:r>
          </w:p>
        </w:tc>
        <w:tc>
          <w:tcPr>
            <w:tcW w:w="4170" w:type="dxa"/>
          </w:tcPr>
          <w:p w:rsidR="003168A2" w:rsidRDefault="003168A2">
            <w:r>
              <w:lastRenderedPageBreak/>
              <w:t xml:space="preserve">Article sur le développement de cette </w:t>
            </w:r>
            <w:r>
              <w:lastRenderedPageBreak/>
              <w:t>batterie :</w:t>
            </w:r>
          </w:p>
          <w:p w:rsidR="003168A2" w:rsidRDefault="003168A2"/>
          <w:p w:rsidR="003168A2" w:rsidRDefault="003168A2">
            <w:r>
              <w:t>Partie 1- Revue de littérature</w:t>
            </w:r>
          </w:p>
          <w:p w:rsidR="003168A2" w:rsidRDefault="003168A2">
            <w:r>
              <w:t>(exclusion des batteries : a-n’évaluant que du cognitif ou cognitif/sensoriel ex. CALTEST, UFOV,etc., b- Des outils de plus de 500$ ex. GRIMPS/Driver Health Inventory, etc.)</w:t>
            </w:r>
          </w:p>
          <w:p w:rsidR="003168A2" w:rsidRDefault="003168A2">
            <w:r w:rsidRPr="00E7529E">
              <w:rPr>
                <w:b/>
              </w:rPr>
              <w:t>Partie 2-</w:t>
            </w:r>
            <w:r>
              <w:t xml:space="preserve"> Focus Group (FG) avec des ergothérapeutes faisant des évaluations sur route.</w:t>
            </w:r>
          </w:p>
          <w:p w:rsidR="003168A2" w:rsidRDefault="003168A2">
            <w:r>
              <w:t xml:space="preserve">Partie 3- Sélection des outils </w:t>
            </w:r>
          </w:p>
          <w:p w:rsidR="003168A2" w:rsidRDefault="003168A2">
            <w:r w:rsidRPr="00E7529E">
              <w:rPr>
                <w:b/>
              </w:rPr>
              <w:t>Partie 4-</w:t>
            </w:r>
            <w:r>
              <w:t xml:space="preserve">  Collecte de données avec clients et analyses. </w:t>
            </w:r>
          </w:p>
          <w:p w:rsidR="003168A2" w:rsidRDefault="003168A2"/>
          <w:p w:rsidR="003168A2" w:rsidRDefault="003168A2">
            <w:r w:rsidRPr="002C54CB">
              <w:rPr>
                <w:u w:val="single"/>
              </w:rPr>
              <w:t>Résultats</w:t>
            </w:r>
            <w:r>
              <w:t xml:space="preserve"> : </w:t>
            </w:r>
            <w:r w:rsidRPr="00DD63FD">
              <w:t>Excellente validité prédictive de 82,6% pour la performance au test sur route.</w:t>
            </w:r>
          </w:p>
          <w:p w:rsidR="003168A2" w:rsidRDefault="003168A2"/>
          <w:p w:rsidR="003168A2" w:rsidRDefault="003168A2">
            <w:r>
              <w:t>Les tests devraient être utilisés ensemble et non séparément pour supporter l’aptitude à la conduite automobile.</w:t>
            </w:r>
          </w:p>
          <w:p w:rsidR="003168A2" w:rsidRDefault="003168A2"/>
          <w:p w:rsidR="003168A2" w:rsidRDefault="003168A2">
            <w:r>
              <w:t xml:space="preserve">Autres : </w:t>
            </w:r>
          </w:p>
          <w:p w:rsidR="003168A2" w:rsidRPr="00997C46" w:rsidRDefault="003168A2" w:rsidP="00F64D19">
            <w:pPr>
              <w:autoSpaceDE w:val="0"/>
              <w:autoSpaceDN w:val="0"/>
              <w:adjustRightInd w:val="0"/>
              <w:rPr>
                <w:rFonts w:cs="AdvPSPAL-R"/>
                <w:sz w:val="18"/>
                <w:szCs w:val="18"/>
              </w:rPr>
            </w:pPr>
            <w:r w:rsidRPr="00F64D19">
              <w:t xml:space="preserve">-La figure de Rey a été jugée par le FG comme : </w:t>
            </w:r>
            <w:r w:rsidRPr="00F64D19">
              <w:rPr>
                <w:rFonts w:cs="AdvPSPAL-R"/>
              </w:rPr>
              <w:t xml:space="preserve">trop longue à administrer et coter, comme amenant trop de confusion pour les clients et comme ayant une pauvre validité apparente pour la conduite </w:t>
            </w:r>
            <w:r w:rsidRPr="00997C46">
              <w:rPr>
                <w:rFonts w:cs="AdvPSPAL-R"/>
              </w:rPr>
              <w:t>auto</w:t>
            </w:r>
            <w:r w:rsidRPr="00997C46">
              <w:rPr>
                <w:rFonts w:cs="AdvPSPAL-R"/>
                <w:sz w:val="18"/>
                <w:szCs w:val="18"/>
              </w:rPr>
              <w:t>.</w:t>
            </w:r>
          </w:p>
          <w:p w:rsidR="003168A2" w:rsidRPr="00DF467E" w:rsidRDefault="003168A2" w:rsidP="00F64D19">
            <w:pPr>
              <w:autoSpaceDE w:val="0"/>
              <w:autoSpaceDN w:val="0"/>
              <w:adjustRightInd w:val="0"/>
              <w:rPr>
                <w:rFonts w:cs="AdvPSPAL-R"/>
              </w:rPr>
            </w:pPr>
            <w:r w:rsidRPr="00997C46">
              <w:rPr>
                <w:rFonts w:cs="AdvPSPAL-R"/>
                <w:sz w:val="18"/>
                <w:szCs w:val="18"/>
              </w:rPr>
              <w:t xml:space="preserve">- </w:t>
            </w:r>
            <w:r w:rsidRPr="00997C46">
              <w:rPr>
                <w:rFonts w:cs="AdvPSPAL-R"/>
              </w:rPr>
              <w:t xml:space="preserve">Le test des cloches a été cité par le FG comme étant le test le plus utile pour l’héminégligence, même si le test des </w:t>
            </w:r>
            <w:r w:rsidRPr="00DF467E">
              <w:rPr>
                <w:rFonts w:cs="AdvPSPAL-R"/>
              </w:rPr>
              <w:lastRenderedPageBreak/>
              <w:t>cloches et le test d’annulation de lettre ont démontré dans les recherches être aussi sensible pour détecter la négligence. Le test des cloches ne nécessite pas d’habileté de la</w:t>
            </w:r>
            <w:r>
              <w:rPr>
                <w:rFonts w:cs="AdvPSPAL-R"/>
              </w:rPr>
              <w:t>ng</w:t>
            </w:r>
            <w:r w:rsidRPr="00DF467E">
              <w:rPr>
                <w:rFonts w:cs="AdvPSPAL-R"/>
              </w:rPr>
              <w:t xml:space="preserve">age (vs lettres). </w:t>
            </w:r>
          </w:p>
          <w:p w:rsidR="003168A2" w:rsidRPr="00DF467E" w:rsidRDefault="003168A2" w:rsidP="00997C46">
            <w:pPr>
              <w:autoSpaceDE w:val="0"/>
              <w:autoSpaceDN w:val="0"/>
              <w:adjustRightInd w:val="0"/>
              <w:rPr>
                <w:rFonts w:cs="AdvPSPAL-R"/>
              </w:rPr>
            </w:pPr>
            <w:r>
              <w:rPr>
                <w:rFonts w:cs="AdvPSPAL-R"/>
              </w:rPr>
              <w:t>-</w:t>
            </w:r>
            <w:r w:rsidRPr="00DF467E">
              <w:rPr>
                <w:rFonts w:cs="AdvPSPAL-R"/>
              </w:rPr>
              <w:t xml:space="preserve">Pour évaluer la mobilité, l’équilibre et la coordination le FG a indiqué que le </w:t>
            </w:r>
            <w:r w:rsidRPr="00DF467E">
              <w:rPr>
                <w:rFonts w:cs="AdvPSPAL-R"/>
                <w:b/>
              </w:rPr>
              <w:t>Berg Balance Scale</w:t>
            </w:r>
            <w:r>
              <w:rPr>
                <w:rFonts w:cs="AdvPSPAL-R"/>
              </w:rPr>
              <w:t xml:space="preserve"> a été cité comme</w:t>
            </w:r>
            <w:r w:rsidRPr="00DF467E">
              <w:rPr>
                <w:rFonts w:cs="AdvPSPAL-R"/>
              </w:rPr>
              <w:t xml:space="preserve"> l’évaluation la plus fiable et brève des habiletés nécessaires pour la conduit</w:t>
            </w:r>
            <w:r>
              <w:rPr>
                <w:rFonts w:cs="AdvPSPAL-R"/>
              </w:rPr>
              <w:t>e</w:t>
            </w:r>
            <w:r w:rsidRPr="00DF467E">
              <w:rPr>
                <w:rFonts w:cs="AdvPSPAL-R"/>
              </w:rPr>
              <w:t xml:space="preserve"> automobile. </w:t>
            </w:r>
          </w:p>
          <w:p w:rsidR="003168A2" w:rsidRPr="00E7529E" w:rsidRDefault="003168A2" w:rsidP="00DF467E">
            <w:pPr>
              <w:autoSpaceDE w:val="0"/>
              <w:autoSpaceDN w:val="0"/>
              <w:adjustRightInd w:val="0"/>
              <w:rPr>
                <w:rFonts w:cs="AdvPSPAL-R"/>
              </w:rPr>
            </w:pPr>
            <w:r>
              <w:rPr>
                <w:rFonts w:cs="AdvPSPAL-R"/>
              </w:rPr>
              <w:t>-</w:t>
            </w:r>
            <w:r w:rsidRPr="00DF467E">
              <w:rPr>
                <w:rFonts w:cs="AdvPSPAL-R"/>
              </w:rPr>
              <w:t>Pour la force musculaire et l’amplitude articulaire des membres supérieurs, la</w:t>
            </w:r>
            <w:r>
              <w:rPr>
                <w:rFonts w:cs="AdvPSPAL-R"/>
              </w:rPr>
              <w:t xml:space="preserve"> </w:t>
            </w:r>
            <w:r w:rsidRPr="00DF467E">
              <w:rPr>
                <w:rFonts w:cs="AdvPSPAL-R"/>
              </w:rPr>
              <w:t xml:space="preserve">Motricity Index a été determinée par le FG comme la meilleure mesure.  </w:t>
            </w:r>
            <w:r w:rsidRPr="00E7529E">
              <w:rPr>
                <w:rFonts w:cs="AdvPSPAL-R"/>
              </w:rPr>
              <w:t>De plus, le Berg inclus un sous-test : ‘’Reaching Forward with Outstretched Arm While Standing’’ qui donne des informations supplémentaires.</w:t>
            </w:r>
            <w:r w:rsidRPr="00E7529E">
              <w:rPr>
                <w:rFonts w:ascii="AdvPSPAL-R" w:hAnsi="AdvPSPAL-R" w:cs="AdvPSPAL-R"/>
                <w:sz w:val="18"/>
                <w:szCs w:val="18"/>
              </w:rPr>
              <w:t xml:space="preserve"> </w:t>
            </w:r>
          </w:p>
          <w:p w:rsidR="003168A2" w:rsidRPr="002C54CB" w:rsidRDefault="003168A2" w:rsidP="002C54CB">
            <w:pPr>
              <w:pStyle w:val="Paragraphedeliste"/>
              <w:autoSpaceDE w:val="0"/>
              <w:autoSpaceDN w:val="0"/>
              <w:adjustRightInd w:val="0"/>
              <w:ind w:left="0"/>
              <w:rPr>
                <w:rFonts w:ascii="AdvPSPAL-R" w:hAnsi="AdvPSPAL-R" w:cs="AdvPSPAL-R"/>
                <w:sz w:val="18"/>
                <w:szCs w:val="18"/>
              </w:rPr>
            </w:pPr>
            <w:r>
              <w:rPr>
                <w:rFonts w:cs="AdvPSPAL-R"/>
              </w:rPr>
              <w:t>-</w:t>
            </w:r>
            <w:r w:rsidRPr="00C4437A">
              <w:rPr>
                <w:rFonts w:cs="AdvPSPAL-R"/>
              </w:rPr>
              <w:t>L’évaluation de la proprioception et de la kinesthésie des membres supérieurs n’étaient pas vues comme des priorités par le FG, MAIS  celle des membres inférieurs = OUI.</w:t>
            </w:r>
            <w:r>
              <w:rPr>
                <w:rFonts w:ascii="AdvPSPAL-R" w:hAnsi="AdvPSPAL-R" w:cs="AdvPSPAL-R"/>
                <w:sz w:val="18"/>
                <w:szCs w:val="18"/>
              </w:rPr>
              <w:t xml:space="preserve"> -</w:t>
            </w:r>
            <w:r w:rsidRPr="002C54CB">
              <w:rPr>
                <w:rFonts w:cs="AdvPSPAL-R"/>
              </w:rPr>
              <w:t xml:space="preserve"> Le FG a indiqué que le test ‘’ Head/Neck Rotation’’ n’est pas pratique cliniquement car il nécessite l’utilisation d’une ‘’ceinture de sécurité’’. Un item du BERG (‘Turningto Look Behind Over Left And Right Shoulders While Sitting’) pouvait être utilisé pour  recueillir de l’information sur l’amplitude articulaire cou/tête.  </w:t>
            </w:r>
          </w:p>
          <w:p w:rsidR="003168A2" w:rsidRPr="002C54CB" w:rsidRDefault="003168A2" w:rsidP="002C54CB">
            <w:pPr>
              <w:pStyle w:val="Paragraphedeliste"/>
              <w:autoSpaceDE w:val="0"/>
              <w:autoSpaceDN w:val="0"/>
              <w:adjustRightInd w:val="0"/>
              <w:ind w:left="0"/>
              <w:rPr>
                <w:rFonts w:cs="AdvPSPAL-R"/>
              </w:rPr>
            </w:pPr>
            <w:r>
              <w:rPr>
                <w:rFonts w:cs="AdvPSPAL-R"/>
              </w:rPr>
              <w:t xml:space="preserve">- </w:t>
            </w:r>
            <w:r w:rsidRPr="00C4437A">
              <w:rPr>
                <w:rFonts w:cs="AdvPSPAL-R"/>
              </w:rPr>
              <w:t>L’</w:t>
            </w:r>
            <w:r>
              <w:rPr>
                <w:rFonts w:cs="AdvPSPAL-R"/>
              </w:rPr>
              <w:t>évaluation de l’</w:t>
            </w:r>
            <w:r w:rsidRPr="00C4437A">
              <w:rPr>
                <w:rFonts w:cs="AdvPSPAL-R"/>
              </w:rPr>
              <w:t xml:space="preserve">acuité visuelle par le Snellen et le Test des champs visuels par  </w:t>
            </w:r>
            <w:r w:rsidRPr="00C4437A">
              <w:rPr>
                <w:rFonts w:cs="AdvPSPAL-R"/>
              </w:rPr>
              <w:lastRenderedPageBreak/>
              <w:t xml:space="preserve">confrontation étaient jugés utiles et nécessaires. </w:t>
            </w:r>
          </w:p>
        </w:tc>
        <w:tc>
          <w:tcPr>
            <w:tcW w:w="2410" w:type="dxa"/>
          </w:tcPr>
          <w:p w:rsidR="003168A2" w:rsidRDefault="003168A2" w:rsidP="0054260A">
            <w:pPr>
              <w:autoSpaceDE w:val="0"/>
              <w:autoSpaceDN w:val="0"/>
              <w:adjustRightInd w:val="0"/>
              <w:rPr>
                <w:rFonts w:cs="AdvPSPAL-R"/>
              </w:rPr>
            </w:pPr>
            <w:r w:rsidRPr="00E7529E">
              <w:rPr>
                <w:rFonts w:cs="AdvPSPAL-R"/>
                <w:b/>
              </w:rPr>
              <w:lastRenderedPageBreak/>
              <w:t>Partie 2</w:t>
            </w:r>
            <w:r>
              <w:rPr>
                <w:rFonts w:cs="AdvPSPAL-R"/>
              </w:rPr>
              <w:t xml:space="preserve"> : Focus group </w:t>
            </w:r>
            <w:r>
              <w:rPr>
                <w:rFonts w:cs="AdvPSPAL-R"/>
              </w:rPr>
              <w:lastRenderedPageBreak/>
              <w:t>avec 9 cliniciens OT avec un moyenne de 12,68 ans d’expérience.</w:t>
            </w:r>
          </w:p>
          <w:p w:rsidR="003168A2" w:rsidRDefault="003168A2" w:rsidP="0054260A">
            <w:pPr>
              <w:autoSpaceDE w:val="0"/>
              <w:autoSpaceDN w:val="0"/>
              <w:adjustRightInd w:val="0"/>
              <w:rPr>
                <w:rFonts w:cs="AdvPSPAL-R"/>
              </w:rPr>
            </w:pPr>
          </w:p>
          <w:p w:rsidR="003168A2" w:rsidRPr="0054260A" w:rsidRDefault="003168A2" w:rsidP="0054260A">
            <w:pPr>
              <w:autoSpaceDE w:val="0"/>
              <w:autoSpaceDN w:val="0"/>
              <w:adjustRightInd w:val="0"/>
              <w:rPr>
                <w:rFonts w:cs="AdvPSPAL-R"/>
              </w:rPr>
            </w:pPr>
            <w:r w:rsidRPr="00E7529E">
              <w:rPr>
                <w:rFonts w:cs="AdvPSPAL-R"/>
                <w:b/>
              </w:rPr>
              <w:t>Partie 4 :</w:t>
            </w:r>
            <w:r>
              <w:rPr>
                <w:rFonts w:cs="AdvPSPAL-R"/>
              </w:rPr>
              <w:t xml:space="preserve"> </w:t>
            </w:r>
            <w:r w:rsidRPr="0054260A">
              <w:rPr>
                <w:rFonts w:cs="AdvPSPAL-R"/>
              </w:rPr>
              <w:t xml:space="preserve">Données collectées pour 246 clients dans 2 études: </w:t>
            </w:r>
          </w:p>
          <w:p w:rsidR="003168A2" w:rsidRPr="0054260A" w:rsidRDefault="003168A2" w:rsidP="0054260A">
            <w:pPr>
              <w:autoSpaceDE w:val="0"/>
              <w:autoSpaceDN w:val="0"/>
              <w:adjustRightInd w:val="0"/>
              <w:rPr>
                <w:rFonts w:cs="AdvPSPAL-R"/>
              </w:rPr>
            </w:pPr>
          </w:p>
          <w:p w:rsidR="003168A2" w:rsidRPr="0054260A" w:rsidRDefault="003168A2" w:rsidP="0054260A">
            <w:pPr>
              <w:pStyle w:val="Paragraphedeliste"/>
              <w:numPr>
                <w:ilvl w:val="0"/>
                <w:numId w:val="12"/>
              </w:numPr>
              <w:autoSpaceDE w:val="0"/>
              <w:autoSpaceDN w:val="0"/>
              <w:adjustRightInd w:val="0"/>
              <w:ind w:left="303" w:hanging="303"/>
              <w:rPr>
                <w:rFonts w:cs="AdvPSPAL-R"/>
              </w:rPr>
            </w:pPr>
            <w:r w:rsidRPr="0054260A">
              <w:rPr>
                <w:rFonts w:cs="AdvPSPAL-R"/>
              </w:rPr>
              <w:t>Échantillon: 80 clients provenant d’un grand centre médical et de réadaptation évalué par un seul évaluateur.</w:t>
            </w:r>
          </w:p>
          <w:p w:rsidR="003168A2" w:rsidRPr="0054260A" w:rsidRDefault="003168A2" w:rsidP="0054260A">
            <w:pPr>
              <w:pStyle w:val="Paragraphedeliste"/>
              <w:numPr>
                <w:ilvl w:val="0"/>
                <w:numId w:val="12"/>
              </w:numPr>
              <w:autoSpaceDE w:val="0"/>
              <w:autoSpaceDN w:val="0"/>
              <w:adjustRightInd w:val="0"/>
              <w:ind w:left="303" w:hanging="303"/>
              <w:rPr>
                <w:rFonts w:cs="AdvPSPAL-R"/>
                <w:lang w:val="en-CA"/>
              </w:rPr>
            </w:pPr>
            <w:r w:rsidRPr="0054260A">
              <w:rPr>
                <w:rFonts w:cs="AdvPSPAL-R"/>
                <w:lang w:val="en-CA"/>
              </w:rPr>
              <w:t xml:space="preserve">166 clients évalués par 8 évaluateurs </w:t>
            </w:r>
          </w:p>
          <w:p w:rsidR="003168A2" w:rsidRPr="0054260A" w:rsidRDefault="003168A2" w:rsidP="0054260A">
            <w:pPr>
              <w:autoSpaceDE w:val="0"/>
              <w:autoSpaceDN w:val="0"/>
              <w:adjustRightInd w:val="0"/>
              <w:rPr>
                <w:rFonts w:cs="AdvPSPAL-R"/>
                <w:lang w:val="en-CA"/>
              </w:rPr>
            </w:pPr>
          </w:p>
          <w:p w:rsidR="003168A2" w:rsidRDefault="003168A2" w:rsidP="0054260A">
            <w:pPr>
              <w:autoSpaceDE w:val="0"/>
              <w:autoSpaceDN w:val="0"/>
              <w:adjustRightInd w:val="0"/>
              <w:rPr>
                <w:rFonts w:ascii="AdvPSPAL-R" w:hAnsi="AdvPSPAL-R" w:cs="AdvPSPAL-R"/>
                <w:sz w:val="18"/>
                <w:szCs w:val="18"/>
              </w:rPr>
            </w:pPr>
            <w:r w:rsidRPr="0054260A">
              <w:rPr>
                <w:rFonts w:cs="AdvPSPAL-R"/>
              </w:rPr>
              <w:t>Dx: Alzheimer, blessure à la tête (‘’head injury’’), maladie des neurones moteurs, Sclérose en Plaque</w:t>
            </w:r>
            <w:r>
              <w:rPr>
                <w:rFonts w:cs="AdvPSPAL-R"/>
              </w:rPr>
              <w:t>s</w:t>
            </w:r>
            <w:r w:rsidRPr="0054260A">
              <w:rPr>
                <w:rFonts w:cs="AdvPSPAL-R"/>
              </w:rPr>
              <w:t>, Parkinson, Arthrite Rhumatoïde ou ayant une variété d’autres conditions médicales physiques, orthopédiques et/ou cardiovasculaires</w:t>
            </w:r>
            <w:r>
              <w:rPr>
                <w:rFonts w:ascii="AdvPSPAL-R" w:hAnsi="AdvPSPAL-R" w:cs="AdvPSPAL-R"/>
                <w:sz w:val="18"/>
                <w:szCs w:val="18"/>
              </w:rPr>
              <w:t>.</w:t>
            </w:r>
          </w:p>
          <w:p w:rsidR="003168A2" w:rsidRPr="00DD63FD" w:rsidRDefault="003168A2" w:rsidP="0054260A">
            <w:r>
              <w:rPr>
                <w:rFonts w:ascii="AdvPSPAL-R" w:hAnsi="AdvPSPAL-R" w:cs="AdvPSPAL-R"/>
                <w:sz w:val="18"/>
                <w:szCs w:val="18"/>
              </w:rPr>
              <w:t>.</w:t>
            </w:r>
          </w:p>
        </w:tc>
        <w:tc>
          <w:tcPr>
            <w:tcW w:w="2410" w:type="dxa"/>
          </w:tcPr>
          <w:p w:rsidR="003168A2" w:rsidRPr="00DD63FD" w:rsidRDefault="003168A2" w:rsidP="00DD63FD">
            <w:pPr>
              <w:autoSpaceDE w:val="0"/>
              <w:autoSpaceDN w:val="0"/>
              <w:adjustRightInd w:val="0"/>
              <w:rPr>
                <w:rFonts w:cs="Arial"/>
                <w:lang w:val="en-CA"/>
              </w:rPr>
            </w:pPr>
            <w:r>
              <w:rPr>
                <w:rFonts w:cs="Arial"/>
                <w:lang w:val="en-CA"/>
              </w:rPr>
              <w:lastRenderedPageBreak/>
              <w:t xml:space="preserve">Unsworth, C. A., Baker, </w:t>
            </w:r>
            <w:r>
              <w:rPr>
                <w:rFonts w:cs="Arial"/>
                <w:lang w:val="en-CA"/>
              </w:rPr>
              <w:lastRenderedPageBreak/>
              <w:t xml:space="preserve">A., </w:t>
            </w:r>
            <w:r w:rsidRPr="00DD63FD">
              <w:rPr>
                <w:rFonts w:cs="Arial"/>
                <w:lang w:val="en-CA"/>
              </w:rPr>
              <w:t>Taitz, C., Chan, S. P., Pallant, J. F., Russell, K. J., &amp; Odell, M. (2012). Development of a standardised Occupational Therapy--Driver Off-Road Assessment Battery to assess older and/or functionally impaired drivers. [Evaluation Studies</w:t>
            </w:r>
          </w:p>
          <w:p w:rsidR="003168A2" w:rsidRPr="00DD63FD" w:rsidRDefault="003168A2" w:rsidP="00DD63FD">
            <w:pPr>
              <w:autoSpaceDE w:val="0"/>
              <w:autoSpaceDN w:val="0"/>
              <w:adjustRightInd w:val="0"/>
              <w:rPr>
                <w:rFonts w:cs="Arial"/>
              </w:rPr>
            </w:pPr>
            <w:r w:rsidRPr="00DD63FD">
              <w:rPr>
                <w:rFonts w:cs="Arial"/>
                <w:lang w:val="en-CA"/>
              </w:rPr>
              <w:t xml:space="preserve">Research Support, Non-U S Gov't Validation Studies]. </w:t>
            </w:r>
            <w:r w:rsidRPr="00DD63FD">
              <w:rPr>
                <w:rFonts w:cs="Arial"/>
                <w:i/>
                <w:iCs/>
                <w:lang w:val="en-CA"/>
              </w:rPr>
              <w:t>Aust Occup Ther J, 59</w:t>
            </w:r>
            <w:r w:rsidRPr="00DD63FD">
              <w:rPr>
                <w:rFonts w:cs="Arial"/>
                <w:lang w:val="en-CA"/>
              </w:rPr>
              <w:t>(1), 23-36.</w:t>
            </w:r>
          </w:p>
        </w:tc>
      </w:tr>
      <w:tr w:rsidR="003168A2" w:rsidRPr="00996E52" w:rsidTr="00B42A7A">
        <w:tc>
          <w:tcPr>
            <w:tcW w:w="2660" w:type="dxa"/>
            <w:vMerge w:val="restart"/>
            <w:shd w:val="clear" w:color="auto" w:fill="D9D9D9" w:themeFill="background1" w:themeFillShade="D9"/>
          </w:tcPr>
          <w:p w:rsidR="003168A2" w:rsidRPr="00342155" w:rsidRDefault="003168A2" w:rsidP="007E2D83">
            <w:pPr>
              <w:rPr>
                <w:b/>
                <w:lang w:val="en-CA"/>
              </w:rPr>
            </w:pPr>
            <w:r w:rsidRPr="00342155">
              <w:rPr>
                <w:rFonts w:cs="Times New Roman"/>
                <w:b/>
                <w:iCs/>
                <w:lang w:val="en-CA"/>
              </w:rPr>
              <w:lastRenderedPageBreak/>
              <w:t>Money Road Map Test of Direction Sense</w:t>
            </w:r>
          </w:p>
        </w:tc>
        <w:tc>
          <w:tcPr>
            <w:tcW w:w="1358" w:type="dxa"/>
            <w:shd w:val="clear" w:color="auto" w:fill="D9D9D9" w:themeFill="background1" w:themeFillShade="D9"/>
          </w:tcPr>
          <w:p w:rsidR="003168A2" w:rsidRPr="00CF5572" w:rsidRDefault="003168A2">
            <w:pPr>
              <w:rPr>
                <w:lang w:val="en-CA"/>
              </w:rPr>
            </w:pPr>
            <w:r w:rsidRPr="00CF5572">
              <w:rPr>
                <w:lang w:val="en-CA"/>
              </w:rPr>
              <w:t>AVC</w:t>
            </w:r>
          </w:p>
        </w:tc>
        <w:tc>
          <w:tcPr>
            <w:tcW w:w="4170" w:type="dxa"/>
            <w:shd w:val="clear" w:color="auto" w:fill="D9D9D9" w:themeFill="background1" w:themeFillShade="D9"/>
          </w:tcPr>
          <w:p w:rsidR="003168A2" w:rsidRPr="00CF5572" w:rsidRDefault="003168A2">
            <w:pPr>
              <w:rPr>
                <w:rFonts w:cs="Arial"/>
              </w:rPr>
            </w:pPr>
            <w:r w:rsidRPr="00CF5572">
              <w:rPr>
                <w:rFonts w:cs="Arial"/>
              </w:rPr>
              <w:t>&lt;4 erreurs</w:t>
            </w:r>
          </w:p>
          <w:p w:rsidR="003168A2" w:rsidRPr="00CF5572" w:rsidRDefault="003168A2" w:rsidP="004809A9">
            <w:pPr>
              <w:pStyle w:val="Paragraphedeliste"/>
              <w:numPr>
                <w:ilvl w:val="0"/>
                <w:numId w:val="1"/>
              </w:numPr>
            </w:pPr>
            <w:r w:rsidRPr="00CF5572">
              <w:t>Valeur prédictive positive = 72,1%</w:t>
            </w:r>
          </w:p>
          <w:p w:rsidR="003168A2" w:rsidRPr="00CF5572" w:rsidRDefault="003168A2" w:rsidP="004809A9">
            <w:pPr>
              <w:pStyle w:val="Paragraphedeliste"/>
              <w:numPr>
                <w:ilvl w:val="0"/>
                <w:numId w:val="1"/>
              </w:numPr>
            </w:pPr>
            <w:r w:rsidRPr="00CF5572">
              <w:t>Valeur prédictive négative = 52,4%</w:t>
            </w:r>
          </w:p>
          <w:p w:rsidR="003168A2" w:rsidRPr="00CF5572" w:rsidRDefault="003168A2"/>
          <w:p w:rsidR="003168A2" w:rsidRPr="00CF5572" w:rsidRDefault="003168A2">
            <w:r w:rsidRPr="00CF5572">
              <w:t xml:space="preserve">Donc, ≥ 4 erreurs prédit 72,1 % d’échec au test sur route </w:t>
            </w:r>
          </w:p>
        </w:tc>
        <w:tc>
          <w:tcPr>
            <w:tcW w:w="2410" w:type="dxa"/>
            <w:shd w:val="clear" w:color="auto" w:fill="D9D9D9" w:themeFill="background1" w:themeFillShade="D9"/>
          </w:tcPr>
          <w:p w:rsidR="003168A2" w:rsidRPr="00CF5572" w:rsidRDefault="003168A2">
            <w:r w:rsidRPr="00CF5572">
              <w:rPr>
                <w:lang w:val="en-CA"/>
              </w:rPr>
              <w:t xml:space="preserve">Idem à </w:t>
            </w:r>
            <w:r w:rsidRPr="00CF5572">
              <w:rPr>
                <w:rFonts w:cs="Arial"/>
                <w:lang w:val="en-CA"/>
              </w:rPr>
              <w:t>#</w:t>
            </w:r>
            <w:r w:rsidRPr="00CF5572">
              <w:rPr>
                <w:lang w:val="en-CA"/>
              </w:rPr>
              <w:t>1</w:t>
            </w:r>
          </w:p>
        </w:tc>
        <w:tc>
          <w:tcPr>
            <w:tcW w:w="2410" w:type="dxa"/>
            <w:shd w:val="clear" w:color="auto" w:fill="D9D9D9" w:themeFill="background1" w:themeFillShade="D9"/>
          </w:tcPr>
          <w:p w:rsidR="003168A2" w:rsidRPr="00CF5572" w:rsidRDefault="003168A2" w:rsidP="004809A9">
            <w:pPr>
              <w:rPr>
                <w:rFonts w:cs="Arial"/>
                <w:lang w:val="en-CA"/>
              </w:rPr>
            </w:pPr>
            <w:r w:rsidRPr="00CF5572">
              <w:rPr>
                <w:rFonts w:cs="Arial"/>
                <w:lang w:val="en-CA"/>
              </w:rPr>
              <w:t xml:space="preserve">Mazer, B. L., Korner-Bitensky, N. A., &amp; Sofer, S. (1998). Predicting ability to drive after stroke. [Research Support, Non-U S Gov't]. </w:t>
            </w:r>
            <w:r w:rsidRPr="00CF5572">
              <w:rPr>
                <w:rFonts w:cs="Arial"/>
                <w:i/>
                <w:iCs/>
                <w:lang w:val="en-CA"/>
              </w:rPr>
              <w:t>Archives of Physical Medicine &amp; Rehabilitation, 79</w:t>
            </w:r>
            <w:r w:rsidRPr="00CF5572">
              <w:rPr>
                <w:rFonts w:cs="Arial"/>
                <w:lang w:val="en-CA"/>
              </w:rPr>
              <w:t xml:space="preserve">(7), 743-750. </w:t>
            </w:r>
          </w:p>
          <w:p w:rsidR="003168A2" w:rsidRPr="00CF5572" w:rsidRDefault="003168A2">
            <w:pPr>
              <w:rPr>
                <w:lang w:val="en-CA"/>
              </w:rPr>
            </w:pPr>
          </w:p>
        </w:tc>
      </w:tr>
      <w:tr w:rsidR="003168A2" w:rsidRPr="00996E52" w:rsidTr="00B42A7A">
        <w:tc>
          <w:tcPr>
            <w:tcW w:w="2660" w:type="dxa"/>
            <w:vMerge/>
            <w:shd w:val="clear" w:color="auto" w:fill="D9D9D9" w:themeFill="background1" w:themeFillShade="D9"/>
          </w:tcPr>
          <w:p w:rsidR="003168A2" w:rsidRPr="003E383C" w:rsidRDefault="003168A2" w:rsidP="007E2D83">
            <w:pPr>
              <w:rPr>
                <w:rFonts w:cs="Times New Roman"/>
                <w:i/>
                <w:iCs/>
                <w:lang w:val="en-CA"/>
              </w:rPr>
            </w:pPr>
          </w:p>
        </w:tc>
        <w:tc>
          <w:tcPr>
            <w:tcW w:w="1358" w:type="dxa"/>
            <w:shd w:val="clear" w:color="auto" w:fill="D9D9D9" w:themeFill="background1" w:themeFillShade="D9"/>
          </w:tcPr>
          <w:p w:rsidR="003168A2" w:rsidRPr="00CF5572" w:rsidRDefault="003168A2">
            <w:pPr>
              <w:rPr>
                <w:lang w:val="en-CA"/>
              </w:rPr>
            </w:pPr>
          </w:p>
        </w:tc>
        <w:tc>
          <w:tcPr>
            <w:tcW w:w="4170" w:type="dxa"/>
            <w:shd w:val="clear" w:color="auto" w:fill="D9D9D9" w:themeFill="background1" w:themeFillShade="D9"/>
          </w:tcPr>
          <w:p w:rsidR="003168A2" w:rsidRPr="0058604C" w:rsidRDefault="003168A2" w:rsidP="0058604C">
            <w:pPr>
              <w:autoSpaceDE w:val="0"/>
              <w:autoSpaceDN w:val="0"/>
              <w:adjustRightInd w:val="0"/>
            </w:pPr>
            <w:r w:rsidRPr="0058604C">
              <w:rPr>
                <w:u w:val="single"/>
              </w:rPr>
              <w:t xml:space="preserve">Fidelité : </w:t>
            </w:r>
            <w:r w:rsidRPr="0058604C">
              <w:t>dans l’ensemble = pas d’évidence</w:t>
            </w:r>
          </w:p>
          <w:p w:rsidR="003168A2" w:rsidRPr="0058604C" w:rsidRDefault="003168A2" w:rsidP="005D3E4D">
            <w:pPr>
              <w:autoSpaceDE w:val="0"/>
              <w:autoSpaceDN w:val="0"/>
              <w:adjustRightInd w:val="0"/>
            </w:pPr>
            <w:r w:rsidRPr="0058604C">
              <w:t>Fidelité inter-juge = pas d’évidence</w:t>
            </w:r>
          </w:p>
          <w:p w:rsidR="003168A2" w:rsidRPr="0058604C" w:rsidRDefault="003168A2" w:rsidP="005D3E4D">
            <w:pPr>
              <w:autoSpaceDE w:val="0"/>
              <w:autoSpaceDN w:val="0"/>
              <w:adjustRightInd w:val="0"/>
            </w:pPr>
            <w:r w:rsidRPr="0058604C">
              <w:t>Fidelité test-retest = pas d’évidence</w:t>
            </w:r>
          </w:p>
          <w:p w:rsidR="003168A2" w:rsidRPr="0058604C" w:rsidRDefault="003168A2" w:rsidP="005D3E4D">
            <w:pPr>
              <w:autoSpaceDE w:val="0"/>
              <w:autoSpaceDN w:val="0"/>
              <w:adjustRightInd w:val="0"/>
            </w:pPr>
            <w:r w:rsidRPr="0058604C">
              <w:t>Consistence interne = pas d’évidence</w:t>
            </w:r>
          </w:p>
          <w:p w:rsidR="003168A2" w:rsidRPr="005D3E4D" w:rsidRDefault="003168A2" w:rsidP="005D3E4D">
            <w:pPr>
              <w:autoSpaceDE w:val="0"/>
              <w:autoSpaceDN w:val="0"/>
              <w:adjustRightInd w:val="0"/>
              <w:rPr>
                <w:highlight w:val="yellow"/>
                <w:u w:val="single"/>
              </w:rPr>
            </w:pPr>
          </w:p>
          <w:p w:rsidR="003168A2" w:rsidRPr="0058604C" w:rsidRDefault="003168A2" w:rsidP="005D3E4D">
            <w:pPr>
              <w:autoSpaceDE w:val="0"/>
              <w:autoSpaceDN w:val="0"/>
              <w:adjustRightInd w:val="0"/>
              <w:rPr>
                <w:u w:val="single"/>
              </w:rPr>
            </w:pPr>
            <w:r w:rsidRPr="0058604C">
              <w:rPr>
                <w:u w:val="single"/>
              </w:rPr>
              <w:t xml:space="preserve">Validité : dans l’ensemble = </w:t>
            </w:r>
            <w:r w:rsidRPr="0058604C">
              <w:t xml:space="preserve"> adéquat</w:t>
            </w:r>
          </w:p>
          <w:p w:rsidR="003168A2" w:rsidRPr="0058604C" w:rsidRDefault="003168A2" w:rsidP="005D3E4D">
            <w:pPr>
              <w:autoSpaceDE w:val="0"/>
              <w:autoSpaceDN w:val="0"/>
              <w:adjustRightInd w:val="0"/>
            </w:pPr>
            <w:r w:rsidRPr="0058604C">
              <w:t>Validité de contenu  =adéquat</w:t>
            </w:r>
          </w:p>
          <w:p w:rsidR="003168A2" w:rsidRPr="0058604C" w:rsidRDefault="003168A2" w:rsidP="005D3E4D">
            <w:pPr>
              <w:autoSpaceDE w:val="0"/>
              <w:autoSpaceDN w:val="0"/>
              <w:adjustRightInd w:val="0"/>
            </w:pPr>
            <w:r w:rsidRPr="0058604C">
              <w:t>Validité de construit = adéquat</w:t>
            </w:r>
          </w:p>
          <w:p w:rsidR="003168A2" w:rsidRPr="0058604C" w:rsidRDefault="003168A2" w:rsidP="005D3E4D">
            <w:pPr>
              <w:autoSpaceDE w:val="0"/>
              <w:autoSpaceDN w:val="0"/>
              <w:adjustRightInd w:val="0"/>
            </w:pPr>
            <w:r w:rsidRPr="0058604C">
              <w:t>Validité de critère = adéquat</w:t>
            </w:r>
          </w:p>
          <w:p w:rsidR="003168A2" w:rsidRPr="005D3E4D" w:rsidRDefault="003168A2" w:rsidP="005D3E4D">
            <w:pPr>
              <w:autoSpaceDE w:val="0"/>
              <w:autoSpaceDN w:val="0"/>
              <w:adjustRightInd w:val="0"/>
              <w:rPr>
                <w:highlight w:val="yellow"/>
              </w:rPr>
            </w:pPr>
          </w:p>
          <w:p w:rsidR="003168A2" w:rsidRPr="0058604C" w:rsidRDefault="003168A2" w:rsidP="005D3E4D">
            <w:pPr>
              <w:rPr>
                <w:rFonts w:cs="Arial"/>
              </w:rPr>
            </w:pPr>
            <w:r>
              <w:t>Pauvre/poor</w:t>
            </w:r>
          </w:p>
        </w:tc>
        <w:tc>
          <w:tcPr>
            <w:tcW w:w="2410" w:type="dxa"/>
            <w:shd w:val="clear" w:color="auto" w:fill="D9D9D9" w:themeFill="background1" w:themeFillShade="D9"/>
          </w:tcPr>
          <w:p w:rsidR="003168A2" w:rsidRPr="00CF5572" w:rsidRDefault="003168A2" w:rsidP="00DC020C">
            <w:pPr>
              <w:rPr>
                <w:lang w:val="en-CA"/>
              </w:rPr>
            </w:pPr>
            <w:r w:rsidRPr="00CF5572">
              <w:rPr>
                <w:lang w:val="en-CA"/>
              </w:rPr>
              <w:t>Revue de la littérature</w:t>
            </w:r>
          </w:p>
        </w:tc>
        <w:tc>
          <w:tcPr>
            <w:tcW w:w="2410" w:type="dxa"/>
            <w:shd w:val="clear" w:color="auto" w:fill="D9D9D9" w:themeFill="background1" w:themeFillShade="D9"/>
          </w:tcPr>
          <w:p w:rsidR="003168A2" w:rsidRPr="00CF5572" w:rsidRDefault="003168A2" w:rsidP="00DC020C">
            <w:pPr>
              <w:rPr>
                <w:lang w:val="en-CA"/>
              </w:rPr>
            </w:pPr>
            <w:r w:rsidRPr="00CF5572">
              <w:rPr>
                <w:rFonts w:cs="Arial"/>
                <w:lang w:val="en-CA"/>
              </w:rPr>
              <w:t xml:space="preserve">Vrkljan, B. H., McGrath, C. E., &amp; Letts, L. J. (2011). Assessment tools for evaluating fitness to drive: a critical appraisal of evidence. [Research Support, Non-U S Gov't]. </w:t>
            </w:r>
            <w:r w:rsidRPr="00CF5572">
              <w:rPr>
                <w:rFonts w:cs="Arial"/>
                <w:i/>
                <w:iCs/>
                <w:lang w:val="en-CA"/>
              </w:rPr>
              <w:t>Can J Occup Ther, 78</w:t>
            </w:r>
            <w:r w:rsidRPr="00CF5572">
              <w:rPr>
                <w:rFonts w:cs="Arial"/>
                <w:lang w:val="en-CA"/>
              </w:rPr>
              <w:t>(2), 80-96.</w:t>
            </w:r>
          </w:p>
        </w:tc>
      </w:tr>
      <w:tr w:rsidR="003168A2" w:rsidRPr="00597DB5" w:rsidTr="00BD0CF5">
        <w:tc>
          <w:tcPr>
            <w:tcW w:w="2660" w:type="dxa"/>
            <w:vMerge w:val="restart"/>
            <w:shd w:val="clear" w:color="auto" w:fill="auto"/>
          </w:tcPr>
          <w:p w:rsidR="003168A2" w:rsidRDefault="003168A2">
            <w:pPr>
              <w:rPr>
                <w:rFonts w:cs="Times New Roman"/>
                <w:b/>
                <w:iCs/>
              </w:rPr>
            </w:pPr>
            <w:r w:rsidRPr="003E383C">
              <w:rPr>
                <w:rFonts w:cs="Times New Roman"/>
                <w:b/>
                <w:iCs/>
              </w:rPr>
              <w:t>DriveABLE</w:t>
            </w:r>
          </w:p>
          <w:p w:rsidR="007F3CA7" w:rsidRPr="003E383C" w:rsidRDefault="007F3CA7">
            <w:pPr>
              <w:rPr>
                <w:rFonts w:cs="Times New Roman"/>
                <w:b/>
                <w:iCs/>
              </w:rPr>
            </w:pPr>
            <w:r>
              <w:rPr>
                <w:rFonts w:cs="Times New Roman"/>
                <w:b/>
                <w:iCs/>
              </w:rPr>
              <w:t>Michon : tactique, opérationnel</w:t>
            </w:r>
          </w:p>
          <w:p w:rsidR="003168A2" w:rsidRPr="003E383C" w:rsidRDefault="003168A2">
            <w:pPr>
              <w:rPr>
                <w:rFonts w:cs="Times New Roman"/>
                <w:i/>
                <w:iCs/>
              </w:rPr>
            </w:pPr>
          </w:p>
          <w:p w:rsidR="003168A2" w:rsidRPr="003E383C" w:rsidRDefault="003168A2" w:rsidP="007E6748">
            <w:pPr>
              <w:rPr>
                <w:rFonts w:cs="Times New Roman"/>
                <w:iCs/>
                <w:sz w:val="20"/>
                <w:szCs w:val="20"/>
              </w:rPr>
            </w:pPr>
            <w:r w:rsidRPr="003E383C">
              <w:rPr>
                <w:rFonts w:cs="Times New Roman"/>
                <w:iCs/>
                <w:sz w:val="20"/>
                <w:szCs w:val="20"/>
              </w:rPr>
              <w:t xml:space="preserve">Série de tests hors route présentés à l’ordinateur comprenant six sous-tests: </w:t>
            </w:r>
          </w:p>
          <w:p w:rsidR="003168A2" w:rsidRPr="003E383C" w:rsidRDefault="003168A2" w:rsidP="007E6748">
            <w:pPr>
              <w:rPr>
                <w:rFonts w:cs="Times New Roman"/>
                <w:iCs/>
                <w:sz w:val="20"/>
                <w:szCs w:val="20"/>
              </w:rPr>
            </w:pPr>
            <w:r w:rsidRPr="003E383C">
              <w:rPr>
                <w:rFonts w:cs="Times New Roman"/>
                <w:iCs/>
                <w:sz w:val="20"/>
                <w:szCs w:val="20"/>
              </w:rPr>
              <w:lastRenderedPageBreak/>
              <w:t>1-vitesse et maîtrise motrices</w:t>
            </w:r>
          </w:p>
          <w:p w:rsidR="003168A2" w:rsidRPr="003E383C" w:rsidRDefault="003168A2" w:rsidP="007E6748">
            <w:pPr>
              <w:rPr>
                <w:rFonts w:cs="Times New Roman"/>
                <w:iCs/>
                <w:sz w:val="20"/>
                <w:szCs w:val="20"/>
              </w:rPr>
            </w:pPr>
            <w:r>
              <w:rPr>
                <w:rFonts w:cs="Times New Roman"/>
                <w:iCs/>
                <w:sz w:val="20"/>
                <w:szCs w:val="20"/>
              </w:rPr>
              <w:t>2- flexibilité attentionnelle</w:t>
            </w:r>
          </w:p>
          <w:p w:rsidR="003168A2" w:rsidRPr="003E383C" w:rsidRDefault="003168A2" w:rsidP="007E6748">
            <w:pPr>
              <w:rPr>
                <w:rFonts w:cs="Times New Roman"/>
                <w:iCs/>
                <w:sz w:val="20"/>
                <w:szCs w:val="20"/>
              </w:rPr>
            </w:pPr>
            <w:r w:rsidRPr="003E383C">
              <w:rPr>
                <w:rFonts w:cs="Times New Roman"/>
                <w:iCs/>
                <w:sz w:val="20"/>
                <w:szCs w:val="20"/>
              </w:rPr>
              <w:t>3- fonctions exécutives</w:t>
            </w:r>
          </w:p>
          <w:p w:rsidR="003168A2" w:rsidRPr="003E383C" w:rsidRDefault="003168A2" w:rsidP="007E6748">
            <w:pPr>
              <w:rPr>
                <w:rFonts w:cs="Times New Roman"/>
                <w:iCs/>
                <w:sz w:val="20"/>
                <w:szCs w:val="20"/>
              </w:rPr>
            </w:pPr>
            <w:r w:rsidRPr="003E383C">
              <w:rPr>
                <w:rFonts w:cs="Times New Roman"/>
                <w:iCs/>
                <w:sz w:val="20"/>
                <w:szCs w:val="20"/>
              </w:rPr>
              <w:t>4- jugement complexe</w:t>
            </w:r>
          </w:p>
          <w:p w:rsidR="003168A2" w:rsidRPr="003E383C" w:rsidRDefault="003168A2" w:rsidP="007E6748">
            <w:pPr>
              <w:rPr>
                <w:rFonts w:cs="Times New Roman"/>
                <w:iCs/>
                <w:sz w:val="20"/>
                <w:szCs w:val="20"/>
              </w:rPr>
            </w:pPr>
            <w:r w:rsidRPr="003E383C">
              <w:rPr>
                <w:rFonts w:cs="Times New Roman"/>
                <w:iCs/>
                <w:sz w:val="20"/>
                <w:szCs w:val="20"/>
              </w:rPr>
              <w:t xml:space="preserve">5- champ d’attention </w:t>
            </w:r>
          </w:p>
          <w:p w:rsidR="003168A2" w:rsidRDefault="003168A2" w:rsidP="007E6748">
            <w:pPr>
              <w:rPr>
                <w:rFonts w:cs="Times New Roman"/>
                <w:iCs/>
                <w:sz w:val="20"/>
                <w:szCs w:val="20"/>
              </w:rPr>
            </w:pPr>
            <w:r w:rsidRPr="003E383C">
              <w:rPr>
                <w:rFonts w:cs="Times New Roman"/>
                <w:iCs/>
                <w:sz w:val="20"/>
                <w:szCs w:val="20"/>
              </w:rPr>
              <w:t>6-éléments d’aptitude à conduire. </w:t>
            </w:r>
          </w:p>
          <w:p w:rsidR="003168A2" w:rsidRDefault="003168A2" w:rsidP="007E6748">
            <w:pPr>
              <w:rPr>
                <w:rFonts w:cs="Times New Roman"/>
                <w:iCs/>
                <w:sz w:val="20"/>
                <w:szCs w:val="20"/>
              </w:rPr>
            </w:pPr>
          </w:p>
          <w:p w:rsidR="003168A2" w:rsidRPr="00903BCE" w:rsidRDefault="003168A2" w:rsidP="007E6748">
            <w:pPr>
              <w:rPr>
                <w:rFonts w:cs="Times New Roman"/>
                <w:iCs/>
                <w:sz w:val="18"/>
                <w:szCs w:val="18"/>
              </w:rPr>
            </w:pPr>
            <w:r w:rsidRPr="00903BCE">
              <w:rPr>
                <w:rFonts w:cs="Times New Roman"/>
                <w:iCs/>
                <w:sz w:val="18"/>
                <w:szCs w:val="18"/>
              </w:rPr>
              <w:t>Inclus :</w:t>
            </w:r>
          </w:p>
          <w:p w:rsidR="003168A2" w:rsidRPr="00033C37" w:rsidRDefault="003168A2" w:rsidP="00033C37">
            <w:pPr>
              <w:autoSpaceDE w:val="0"/>
              <w:autoSpaceDN w:val="0"/>
              <w:adjustRightInd w:val="0"/>
              <w:rPr>
                <w:rFonts w:cs="AdvPSPAL-R"/>
                <w:sz w:val="18"/>
                <w:szCs w:val="18"/>
              </w:rPr>
            </w:pPr>
            <w:r w:rsidRPr="00033C37">
              <w:rPr>
                <w:rFonts w:eastAsia="AdvPSSym" w:cs="AdvPSSym"/>
                <w:sz w:val="18"/>
                <w:szCs w:val="18"/>
              </w:rPr>
              <w:t xml:space="preserve">• </w:t>
            </w:r>
            <w:r w:rsidRPr="00033C37">
              <w:rPr>
                <w:rFonts w:cs="AdvPSPAL-R"/>
                <w:sz w:val="18"/>
                <w:szCs w:val="18"/>
              </w:rPr>
              <w:t>UFOV</w:t>
            </w:r>
          </w:p>
          <w:p w:rsidR="003168A2" w:rsidRPr="00033C37" w:rsidRDefault="003168A2" w:rsidP="00033C37">
            <w:pPr>
              <w:autoSpaceDE w:val="0"/>
              <w:autoSpaceDN w:val="0"/>
              <w:adjustRightInd w:val="0"/>
              <w:rPr>
                <w:rFonts w:cs="Times New Roman"/>
                <w:iCs/>
                <w:sz w:val="18"/>
                <w:szCs w:val="18"/>
              </w:rPr>
            </w:pPr>
            <w:r w:rsidRPr="00033C37">
              <w:rPr>
                <w:rFonts w:eastAsia="AdvPSSym" w:cs="AdvPSSym"/>
                <w:sz w:val="18"/>
                <w:szCs w:val="18"/>
              </w:rPr>
              <w:t xml:space="preserve">• </w:t>
            </w:r>
            <w:r w:rsidRPr="00033C37">
              <w:rPr>
                <w:rFonts w:cs="AdvPSPAL-R"/>
                <w:sz w:val="18"/>
                <w:szCs w:val="18"/>
              </w:rPr>
              <w:t>10 scènes de conduit du DPT</w:t>
            </w:r>
            <w:r>
              <w:rPr>
                <w:rFonts w:cs="AdvPSPAL-R"/>
                <w:sz w:val="18"/>
                <w:szCs w:val="18"/>
              </w:rPr>
              <w:t xml:space="preserve"> (Driver Performance Test)</w:t>
            </w:r>
            <w:r w:rsidRPr="00033C37">
              <w:rPr>
                <w:rFonts w:cs="AdvPSPAL-R"/>
                <w:sz w:val="18"/>
                <w:szCs w:val="18"/>
              </w:rPr>
              <w:t xml:space="preserve"> </w:t>
            </w:r>
          </w:p>
          <w:p w:rsidR="003168A2" w:rsidRDefault="003168A2" w:rsidP="00033C37">
            <w:pPr>
              <w:rPr>
                <w:rFonts w:cs="Times New Roman"/>
                <w:iCs/>
                <w:sz w:val="20"/>
                <w:szCs w:val="20"/>
              </w:rPr>
            </w:pPr>
          </w:p>
          <w:p w:rsidR="003168A2" w:rsidRDefault="003168A2" w:rsidP="00033C37">
            <w:pPr>
              <w:rPr>
                <w:rFonts w:cs="Times New Roman"/>
                <w:iCs/>
                <w:sz w:val="20"/>
                <w:szCs w:val="20"/>
              </w:rPr>
            </w:pPr>
          </w:p>
          <w:p w:rsidR="003168A2" w:rsidRPr="003E383C" w:rsidRDefault="003168A2" w:rsidP="00414DD0">
            <w:pPr>
              <w:rPr>
                <w:rFonts w:cs="Times New Roman"/>
                <w:b/>
                <w:iCs/>
              </w:rPr>
            </w:pPr>
            <w:r w:rsidRPr="003E383C">
              <w:rPr>
                <w:rFonts w:cs="Times New Roman"/>
                <w:b/>
                <w:iCs/>
              </w:rPr>
              <w:t>DriveABLE</w:t>
            </w:r>
          </w:p>
          <w:p w:rsidR="003168A2" w:rsidRPr="003E383C" w:rsidRDefault="003168A2" w:rsidP="00033C37">
            <w:pPr>
              <w:rPr>
                <w:rFonts w:cs="Times New Roman"/>
                <w:iCs/>
                <w:sz w:val="20"/>
                <w:szCs w:val="20"/>
              </w:rPr>
            </w:pPr>
          </w:p>
        </w:tc>
        <w:tc>
          <w:tcPr>
            <w:tcW w:w="1358" w:type="dxa"/>
            <w:shd w:val="clear" w:color="auto" w:fill="auto"/>
          </w:tcPr>
          <w:p w:rsidR="003168A2" w:rsidRPr="00CF5572" w:rsidRDefault="003168A2"/>
        </w:tc>
        <w:tc>
          <w:tcPr>
            <w:tcW w:w="4170" w:type="dxa"/>
            <w:shd w:val="clear" w:color="auto" w:fill="auto"/>
          </w:tcPr>
          <w:p w:rsidR="003168A2" w:rsidRPr="00286343" w:rsidRDefault="003168A2" w:rsidP="007E2D83">
            <w:r w:rsidRPr="00286343">
              <w:t xml:space="preserve">DRIVEable: adequate </w:t>
            </w:r>
          </w:p>
          <w:p w:rsidR="003168A2" w:rsidRPr="00286343" w:rsidRDefault="003168A2" w:rsidP="007E2D83"/>
          <w:p w:rsidR="003168A2" w:rsidRPr="00286343" w:rsidRDefault="003168A2" w:rsidP="007E2D83">
            <w:r w:rsidRPr="00286343">
              <w:t>Validité prédictive positive : 97%</w:t>
            </w:r>
          </w:p>
          <w:p w:rsidR="003168A2" w:rsidRPr="00286343" w:rsidRDefault="003168A2" w:rsidP="007E2D83">
            <w:r w:rsidRPr="00286343">
              <w:t>Validité prédictive négative : 47%</w:t>
            </w:r>
          </w:p>
          <w:p w:rsidR="003168A2" w:rsidRPr="00286343" w:rsidRDefault="003168A2" w:rsidP="007E2D83">
            <w:r w:rsidRPr="00286343">
              <w:t>Sensibilité : 76%</w:t>
            </w:r>
          </w:p>
          <w:p w:rsidR="003168A2" w:rsidRPr="00CF5572" w:rsidRDefault="003168A2" w:rsidP="007E2D83">
            <w:r w:rsidRPr="00286343">
              <w:t>Spécificité : 90%</w:t>
            </w:r>
          </w:p>
        </w:tc>
        <w:tc>
          <w:tcPr>
            <w:tcW w:w="2410" w:type="dxa"/>
            <w:shd w:val="clear" w:color="auto" w:fill="auto"/>
          </w:tcPr>
          <w:p w:rsidR="003168A2" w:rsidRPr="00CF5572" w:rsidRDefault="003168A2" w:rsidP="00DC020C">
            <w:pPr>
              <w:rPr>
                <w:lang w:val="en-CA"/>
              </w:rPr>
            </w:pPr>
            <w:r w:rsidRPr="00CF5572">
              <w:rPr>
                <w:lang w:val="en-CA"/>
              </w:rPr>
              <w:t>Revue de la littérature</w:t>
            </w:r>
          </w:p>
        </w:tc>
        <w:tc>
          <w:tcPr>
            <w:tcW w:w="2410" w:type="dxa"/>
            <w:shd w:val="clear" w:color="auto" w:fill="auto"/>
          </w:tcPr>
          <w:p w:rsidR="003168A2" w:rsidRPr="00CF5572" w:rsidRDefault="003168A2" w:rsidP="00FF03A8">
            <w:pPr>
              <w:rPr>
                <w:lang w:val="en-CA"/>
              </w:rPr>
            </w:pPr>
            <w:r w:rsidRPr="00CF5572">
              <w:rPr>
                <w:rFonts w:cs="Arial"/>
                <w:lang w:val="en-CA"/>
              </w:rPr>
              <w:t xml:space="preserve">Vrkljan, B. H., McGrath, C. E., &amp; Letts, L. J. (2011). Assessment tools for evaluating fitness to drive: a critical appraisal of evidence. </w:t>
            </w:r>
            <w:r w:rsidRPr="00CF5572">
              <w:rPr>
                <w:rFonts w:cs="Arial"/>
                <w:i/>
                <w:iCs/>
                <w:lang w:val="en-CA"/>
              </w:rPr>
              <w:t>Can J Occup Ther, 78</w:t>
            </w:r>
            <w:r w:rsidRPr="00CF5572">
              <w:rPr>
                <w:rFonts w:cs="Arial"/>
                <w:lang w:val="en-CA"/>
              </w:rPr>
              <w:t xml:space="preserve">(2), </w:t>
            </w:r>
            <w:r w:rsidRPr="00CF5572">
              <w:rPr>
                <w:rFonts w:cs="Arial"/>
                <w:lang w:val="en-CA"/>
              </w:rPr>
              <w:lastRenderedPageBreak/>
              <w:t>80-96.</w:t>
            </w:r>
            <w:r>
              <w:rPr>
                <w:rFonts w:cs="Arial"/>
                <w:lang w:val="en-CA"/>
              </w:rPr>
              <w:t xml:space="preserve"> </w:t>
            </w:r>
          </w:p>
        </w:tc>
      </w:tr>
      <w:tr w:rsidR="003168A2" w:rsidRPr="00A96E4D" w:rsidTr="00BD0CF5">
        <w:tc>
          <w:tcPr>
            <w:tcW w:w="2660" w:type="dxa"/>
            <w:vMerge/>
            <w:shd w:val="clear" w:color="auto" w:fill="auto"/>
          </w:tcPr>
          <w:p w:rsidR="003168A2" w:rsidRPr="00903BCE" w:rsidRDefault="003168A2">
            <w:pPr>
              <w:rPr>
                <w:rFonts w:cs="Times New Roman"/>
                <w:b/>
                <w:iCs/>
                <w:lang w:val="en-CA"/>
              </w:rPr>
            </w:pPr>
          </w:p>
        </w:tc>
        <w:tc>
          <w:tcPr>
            <w:tcW w:w="1358" w:type="dxa"/>
            <w:shd w:val="clear" w:color="auto" w:fill="auto"/>
          </w:tcPr>
          <w:p w:rsidR="003168A2" w:rsidRDefault="003168A2">
            <w:r>
              <w:t>1- Dx variés</w:t>
            </w:r>
          </w:p>
          <w:p w:rsidR="003168A2" w:rsidRPr="00CF5572" w:rsidRDefault="003168A2">
            <w:r>
              <w:t>2-PÂ avec déficits cognitifs</w:t>
            </w:r>
          </w:p>
        </w:tc>
        <w:tc>
          <w:tcPr>
            <w:tcW w:w="4170" w:type="dxa"/>
            <w:shd w:val="clear" w:color="auto" w:fill="auto"/>
          </w:tcPr>
          <w:p w:rsidR="003168A2" w:rsidRPr="00033C37" w:rsidRDefault="003168A2" w:rsidP="00033C37">
            <w:pPr>
              <w:autoSpaceDE w:val="0"/>
              <w:autoSpaceDN w:val="0"/>
              <w:adjustRightInd w:val="0"/>
              <w:rPr>
                <w:rFonts w:cs="AdvPSPAL-R"/>
              </w:rPr>
            </w:pPr>
            <w:r w:rsidRPr="00033C37">
              <w:rPr>
                <w:rFonts w:cs="AdvPSPAL-R"/>
              </w:rPr>
              <w:t>1.DriveABLE</w:t>
            </w:r>
          </w:p>
          <w:p w:rsidR="003168A2" w:rsidRPr="00033C37" w:rsidRDefault="003168A2" w:rsidP="00033C37">
            <w:pPr>
              <w:autoSpaceDE w:val="0"/>
              <w:autoSpaceDN w:val="0"/>
              <w:adjustRightInd w:val="0"/>
              <w:rPr>
                <w:rFonts w:cs="AdvPSPAL-R"/>
              </w:rPr>
            </w:pPr>
            <w:r w:rsidRPr="00033C37">
              <w:rPr>
                <w:rFonts w:cs="AdvPSPAL-R"/>
              </w:rPr>
              <w:t xml:space="preserve">- Haute validité prédictive positive  (97%) </w:t>
            </w:r>
          </w:p>
          <w:p w:rsidR="003168A2" w:rsidRPr="00033C37" w:rsidRDefault="003168A2" w:rsidP="00033C37">
            <w:pPr>
              <w:autoSpaceDE w:val="0"/>
              <w:autoSpaceDN w:val="0"/>
              <w:adjustRightInd w:val="0"/>
              <w:rPr>
                <w:rFonts w:cs="AdvPSPAL-R"/>
              </w:rPr>
            </w:pPr>
            <w:r w:rsidRPr="00033C37">
              <w:rPr>
                <w:rFonts w:cs="AdvPSPAL-R"/>
              </w:rPr>
              <w:t>- Faible validité prédictive négative (47%)</w:t>
            </w:r>
          </w:p>
          <w:p w:rsidR="003168A2" w:rsidRPr="00033C37" w:rsidRDefault="003168A2" w:rsidP="00033C37">
            <w:pPr>
              <w:autoSpaceDE w:val="0"/>
              <w:autoSpaceDN w:val="0"/>
              <w:adjustRightInd w:val="0"/>
              <w:rPr>
                <w:rFonts w:cs="AdvPSPAL-R"/>
              </w:rPr>
            </w:pPr>
            <w:r w:rsidRPr="00033C37">
              <w:rPr>
                <w:rFonts w:cs="AdvPSPAL-R"/>
              </w:rPr>
              <w:t xml:space="preserve">-Sensibilité modérée  (76%) </w:t>
            </w:r>
          </w:p>
          <w:p w:rsidR="003168A2" w:rsidRPr="00033C37" w:rsidRDefault="003168A2" w:rsidP="00033C37">
            <w:pPr>
              <w:autoSpaceDE w:val="0"/>
              <w:autoSpaceDN w:val="0"/>
              <w:adjustRightInd w:val="0"/>
              <w:rPr>
                <w:rFonts w:cs="AdvPSPAL-R"/>
              </w:rPr>
            </w:pPr>
            <w:r w:rsidRPr="00033C37">
              <w:rPr>
                <w:rFonts w:cs="AdvPSPAL-R"/>
              </w:rPr>
              <w:t>-Haute spécificité (90%)</w:t>
            </w:r>
          </w:p>
          <w:p w:rsidR="003168A2" w:rsidRPr="00033C37" w:rsidRDefault="003168A2" w:rsidP="00033C37">
            <w:pPr>
              <w:autoSpaceDE w:val="0"/>
              <w:autoSpaceDN w:val="0"/>
              <w:adjustRightInd w:val="0"/>
              <w:rPr>
                <w:rFonts w:cs="AdvPSPAL-R"/>
              </w:rPr>
            </w:pPr>
            <w:r w:rsidRPr="00033C37">
              <w:rPr>
                <w:rFonts w:cs="AdvPSPAL-R"/>
              </w:rPr>
              <w:t>(Korner-Bitensky &amp; Sofer, 2009)</w:t>
            </w:r>
          </w:p>
          <w:p w:rsidR="003168A2" w:rsidRPr="00033C37" w:rsidRDefault="003168A2" w:rsidP="00033C37">
            <w:pPr>
              <w:autoSpaceDE w:val="0"/>
              <w:autoSpaceDN w:val="0"/>
              <w:adjustRightInd w:val="0"/>
              <w:rPr>
                <w:rFonts w:cs="AdvPSPAL-R"/>
              </w:rPr>
            </w:pPr>
            <w:r w:rsidRPr="00033C37">
              <w:rPr>
                <w:rFonts w:cs="AdvPSMPi6"/>
              </w:rPr>
              <w:t xml:space="preserve">(Étude fait avec évaluation sur route) </w:t>
            </w:r>
          </w:p>
          <w:p w:rsidR="003168A2" w:rsidRPr="00033C37" w:rsidRDefault="003168A2" w:rsidP="00033C37">
            <w:pPr>
              <w:autoSpaceDE w:val="0"/>
              <w:autoSpaceDN w:val="0"/>
              <w:adjustRightInd w:val="0"/>
              <w:rPr>
                <w:rFonts w:cs="AdvPSPAL-R"/>
              </w:rPr>
            </w:pPr>
          </w:p>
          <w:p w:rsidR="003168A2" w:rsidRPr="00033C37" w:rsidRDefault="003168A2" w:rsidP="00033C37">
            <w:pPr>
              <w:autoSpaceDE w:val="0"/>
              <w:autoSpaceDN w:val="0"/>
              <w:adjustRightInd w:val="0"/>
              <w:rPr>
                <w:rFonts w:cs="AdvPSPAL-R"/>
              </w:rPr>
            </w:pPr>
          </w:p>
          <w:p w:rsidR="003168A2" w:rsidRPr="00033C37" w:rsidRDefault="003168A2" w:rsidP="00033C37">
            <w:pPr>
              <w:autoSpaceDE w:val="0"/>
              <w:autoSpaceDN w:val="0"/>
              <w:adjustRightInd w:val="0"/>
              <w:rPr>
                <w:rFonts w:eastAsia="AdvPSSym" w:cs="AdvPSSym"/>
              </w:rPr>
            </w:pPr>
            <w:r w:rsidRPr="00033C37">
              <w:rPr>
                <w:rFonts w:eastAsia="AdvPSSym" w:cs="AdvPSSym"/>
              </w:rPr>
              <w:t>2.DriveABLE</w:t>
            </w:r>
          </w:p>
          <w:p w:rsidR="003168A2" w:rsidRPr="00033C37" w:rsidRDefault="003168A2" w:rsidP="00033C37">
            <w:pPr>
              <w:autoSpaceDE w:val="0"/>
              <w:autoSpaceDN w:val="0"/>
              <w:adjustRightInd w:val="0"/>
              <w:rPr>
                <w:rFonts w:cs="AdvPSPAL-R"/>
              </w:rPr>
            </w:pPr>
            <w:r w:rsidRPr="00033C37">
              <w:rPr>
                <w:rFonts w:eastAsia="AdvPSSym" w:cs="AdvPSSym"/>
              </w:rPr>
              <w:t>-</w:t>
            </w:r>
            <w:r w:rsidRPr="00033C37">
              <w:rPr>
                <w:rFonts w:cs="AdvPSPAL-R"/>
              </w:rPr>
              <w:t>Haute sensibilité (98%)</w:t>
            </w:r>
          </w:p>
          <w:p w:rsidR="003168A2" w:rsidRPr="00033C37" w:rsidRDefault="003168A2" w:rsidP="00033C37">
            <w:pPr>
              <w:autoSpaceDE w:val="0"/>
              <w:autoSpaceDN w:val="0"/>
              <w:adjustRightInd w:val="0"/>
              <w:rPr>
                <w:rFonts w:cs="AdvPSPAL-R"/>
              </w:rPr>
            </w:pPr>
            <w:r w:rsidRPr="00033C37">
              <w:rPr>
                <w:rFonts w:cs="AdvPSPAL-R"/>
              </w:rPr>
              <w:t>-Haute spécificité  (94%)</w:t>
            </w:r>
          </w:p>
          <w:p w:rsidR="003168A2" w:rsidRPr="00903BCE" w:rsidRDefault="003168A2" w:rsidP="00033C37">
            <w:pPr>
              <w:autoSpaceDE w:val="0"/>
              <w:autoSpaceDN w:val="0"/>
              <w:adjustRightInd w:val="0"/>
              <w:rPr>
                <w:rFonts w:cs="AdvPSPAL-R"/>
              </w:rPr>
            </w:pPr>
            <w:r w:rsidRPr="00903BCE">
              <w:rPr>
                <w:rFonts w:cs="AdvPSPAL-R"/>
              </w:rPr>
              <w:t xml:space="preserve"> (Dobbs, 1997)</w:t>
            </w:r>
          </w:p>
          <w:p w:rsidR="003168A2" w:rsidRPr="00033C37" w:rsidRDefault="003168A2" w:rsidP="00033C37">
            <w:pPr>
              <w:autoSpaceDE w:val="0"/>
              <w:autoSpaceDN w:val="0"/>
              <w:adjustRightInd w:val="0"/>
              <w:rPr>
                <w:rFonts w:cs="AdvPSPAL-R"/>
              </w:rPr>
            </w:pPr>
            <w:r w:rsidRPr="00033C37">
              <w:rPr>
                <w:rFonts w:cs="AdvPSMPi6"/>
              </w:rPr>
              <w:t xml:space="preserve">(Étude fait avec évaluation sur route) </w:t>
            </w:r>
          </w:p>
          <w:p w:rsidR="003168A2" w:rsidRPr="00033C37" w:rsidRDefault="003168A2" w:rsidP="00033C37"/>
        </w:tc>
        <w:tc>
          <w:tcPr>
            <w:tcW w:w="2410" w:type="dxa"/>
            <w:shd w:val="clear" w:color="auto" w:fill="auto"/>
          </w:tcPr>
          <w:p w:rsidR="003168A2" w:rsidRPr="00033C37" w:rsidRDefault="003168A2" w:rsidP="00DC020C">
            <w:pPr>
              <w:rPr>
                <w:lang w:val="en-CA"/>
              </w:rPr>
            </w:pPr>
            <w:r w:rsidRPr="00033C37">
              <w:rPr>
                <w:lang w:val="en-CA"/>
              </w:rPr>
              <w:t>Revue de littérature</w:t>
            </w:r>
          </w:p>
        </w:tc>
        <w:tc>
          <w:tcPr>
            <w:tcW w:w="2410" w:type="dxa"/>
            <w:shd w:val="clear" w:color="auto" w:fill="auto"/>
          </w:tcPr>
          <w:p w:rsidR="003168A2" w:rsidRPr="00CF5572" w:rsidRDefault="003168A2" w:rsidP="00FF03A8">
            <w:pPr>
              <w:rPr>
                <w:rFonts w:cs="Arial"/>
                <w:lang w:val="en-CA"/>
              </w:rPr>
            </w:pPr>
            <w:r w:rsidRPr="00033C37">
              <w:rPr>
                <w:rFonts w:cs="Arial"/>
                <w:lang w:val="en-CA"/>
              </w:rPr>
              <w:t>Asimakopulos, J., Boychuck, Z., Sondergaard, D., Poulin, V., Ménard, I., &amp; Korner-Bitensky, N. (2011). Assessing executive func</w:t>
            </w:r>
            <w:r w:rsidRPr="00FE4A98">
              <w:rPr>
                <w:rFonts w:cs="Arial"/>
                <w:lang w:val="en-CA"/>
              </w:rPr>
              <w:t xml:space="preserve">tion in relation to fitness to drive: A review of tools and their ability to predict safe driving. </w:t>
            </w:r>
            <w:r w:rsidRPr="00FE4A98">
              <w:rPr>
                <w:rFonts w:cs="Arial"/>
                <w:i/>
                <w:iCs/>
                <w:lang w:val="en-CA"/>
              </w:rPr>
              <w:t>Australian Occupational Therapy Journal</w:t>
            </w:r>
          </w:p>
        </w:tc>
      </w:tr>
      <w:tr w:rsidR="003168A2" w:rsidRPr="00A96E4D" w:rsidTr="00BD0CF5">
        <w:tc>
          <w:tcPr>
            <w:tcW w:w="2660" w:type="dxa"/>
            <w:vMerge/>
            <w:shd w:val="clear" w:color="auto" w:fill="auto"/>
          </w:tcPr>
          <w:p w:rsidR="003168A2" w:rsidRPr="00903BCE" w:rsidRDefault="003168A2">
            <w:pPr>
              <w:rPr>
                <w:rFonts w:cs="Times New Roman"/>
                <w:b/>
                <w:iCs/>
                <w:lang w:val="en-CA"/>
              </w:rPr>
            </w:pPr>
          </w:p>
        </w:tc>
        <w:tc>
          <w:tcPr>
            <w:tcW w:w="1358" w:type="dxa"/>
            <w:shd w:val="clear" w:color="auto" w:fill="auto"/>
          </w:tcPr>
          <w:p w:rsidR="003168A2" w:rsidRDefault="003168A2"/>
        </w:tc>
        <w:tc>
          <w:tcPr>
            <w:tcW w:w="4170" w:type="dxa"/>
            <w:shd w:val="clear" w:color="auto" w:fill="auto"/>
          </w:tcPr>
          <w:p w:rsidR="003168A2" w:rsidRDefault="003168A2" w:rsidP="001F13EF">
            <w:pPr>
              <w:autoSpaceDE w:val="0"/>
              <w:autoSpaceDN w:val="0"/>
              <w:adjustRightInd w:val="0"/>
              <w:rPr>
                <w:rFonts w:cs="GraphicraftPalatino-Roman"/>
                <w:color w:val="231F20"/>
              </w:rPr>
            </w:pPr>
            <w:r w:rsidRPr="00147E4D">
              <w:rPr>
                <w:rFonts w:cs="GraphicraftPalatino-Roman"/>
                <w:color w:val="231F20"/>
              </w:rPr>
              <w:t xml:space="preserve">Charlton (2002) a étudié 1000 conducteurs de plus de 79 </w:t>
            </w:r>
            <w:r>
              <w:rPr>
                <w:rFonts w:cs="GraphicraftPalatino-Roman"/>
                <w:color w:val="231F20"/>
              </w:rPr>
              <w:t xml:space="preserve">ans </w:t>
            </w:r>
            <w:r w:rsidRPr="00147E4D">
              <w:rPr>
                <w:rFonts w:cs="GraphicraftPalatino-Roman"/>
                <w:color w:val="231F20"/>
              </w:rPr>
              <w:t xml:space="preserve">et a trouvé une forte relation entre le résultat au CALTEST et la performance au test sur route.  </w:t>
            </w:r>
          </w:p>
          <w:p w:rsidR="003168A2" w:rsidRDefault="003168A2" w:rsidP="001F13EF">
            <w:pPr>
              <w:autoSpaceDE w:val="0"/>
              <w:autoSpaceDN w:val="0"/>
              <w:adjustRightInd w:val="0"/>
              <w:rPr>
                <w:rFonts w:cs="GraphicraftPalatino-Roman"/>
                <w:color w:val="231F20"/>
              </w:rPr>
            </w:pPr>
          </w:p>
          <w:p w:rsidR="003168A2" w:rsidRPr="00F373AC" w:rsidRDefault="003168A2" w:rsidP="001F13EF">
            <w:pPr>
              <w:autoSpaceDE w:val="0"/>
              <w:autoSpaceDN w:val="0"/>
              <w:adjustRightInd w:val="0"/>
              <w:rPr>
                <w:rFonts w:cs="AdvPSPAL-R"/>
              </w:rPr>
            </w:pPr>
            <w:r>
              <w:rPr>
                <w:rFonts w:cs="GraphicraftPalatino-Roman"/>
                <w:color w:val="231F20"/>
              </w:rPr>
              <w:t>Il n’y a pas d’étude de standardisation faite ou de normes pour l’ensemble de la batterie (outil).</w:t>
            </w:r>
          </w:p>
          <w:p w:rsidR="003168A2" w:rsidRPr="001F13EF" w:rsidRDefault="003168A2" w:rsidP="001F13EF">
            <w:pPr>
              <w:autoSpaceDE w:val="0"/>
              <w:autoSpaceDN w:val="0"/>
              <w:adjustRightInd w:val="0"/>
              <w:rPr>
                <w:rFonts w:ascii="GraphicraftPalatino-Roman" w:hAnsi="GraphicraftPalatino-Roman" w:cs="GraphicraftPalatino-Roman"/>
                <w:color w:val="231F20"/>
                <w:sz w:val="17"/>
                <w:szCs w:val="17"/>
              </w:rPr>
            </w:pPr>
          </w:p>
        </w:tc>
        <w:tc>
          <w:tcPr>
            <w:tcW w:w="2410" w:type="dxa"/>
            <w:shd w:val="clear" w:color="auto" w:fill="auto"/>
          </w:tcPr>
          <w:p w:rsidR="003168A2" w:rsidRPr="001F13EF" w:rsidRDefault="003168A2" w:rsidP="00DC020C">
            <w:r>
              <w:t>Revue de littérature</w:t>
            </w:r>
          </w:p>
        </w:tc>
        <w:tc>
          <w:tcPr>
            <w:tcW w:w="2410" w:type="dxa"/>
            <w:shd w:val="clear" w:color="auto" w:fill="auto"/>
          </w:tcPr>
          <w:p w:rsidR="003168A2" w:rsidRPr="00C47658" w:rsidRDefault="003168A2" w:rsidP="00DC020C">
            <w:pPr>
              <w:rPr>
                <w:rFonts w:cs="Arial"/>
                <w:lang w:val="en-CA"/>
              </w:rPr>
            </w:pPr>
            <w:r w:rsidRPr="00C47658">
              <w:rPr>
                <w:rFonts w:cs="Arial"/>
                <w:lang w:val="en-CA"/>
              </w:rPr>
              <w:t xml:space="preserve">Unsworth, C. A., Lovell, R. K., Terrington, N. S., &amp; Thomas, S. A. (2005). Review of tests contributing to the occupational therapy off-road driver assessment. </w:t>
            </w:r>
            <w:r w:rsidRPr="00C47658">
              <w:rPr>
                <w:rFonts w:cs="Arial"/>
                <w:i/>
                <w:iCs/>
              </w:rPr>
              <w:t>Australian Occupational Therapy Journal, 52</w:t>
            </w:r>
            <w:r w:rsidRPr="00C47658">
              <w:rPr>
                <w:rFonts w:cs="Arial"/>
              </w:rPr>
              <w:t>(1), 57-74</w:t>
            </w:r>
          </w:p>
        </w:tc>
      </w:tr>
      <w:tr w:rsidR="003168A2" w:rsidRPr="005E1278" w:rsidTr="00BD0CF5">
        <w:tc>
          <w:tcPr>
            <w:tcW w:w="2660" w:type="dxa"/>
            <w:shd w:val="clear" w:color="auto" w:fill="auto"/>
          </w:tcPr>
          <w:p w:rsidR="003168A2" w:rsidRPr="00903BCE" w:rsidRDefault="003168A2">
            <w:pPr>
              <w:rPr>
                <w:rFonts w:cs="Times New Roman"/>
                <w:b/>
                <w:iCs/>
                <w:lang w:val="en-CA"/>
              </w:rPr>
            </w:pPr>
            <w:r w:rsidRPr="003E4AEF">
              <w:rPr>
                <w:rFonts w:cs="Times New Roman"/>
                <w:b/>
                <w:iCs/>
                <w:lang w:val="en-CA"/>
              </w:rPr>
              <w:t>DriveABLE</w:t>
            </w:r>
          </w:p>
        </w:tc>
        <w:tc>
          <w:tcPr>
            <w:tcW w:w="1358" w:type="dxa"/>
            <w:shd w:val="clear" w:color="auto" w:fill="auto"/>
          </w:tcPr>
          <w:p w:rsidR="003168A2" w:rsidRDefault="003168A2">
            <w:r>
              <w:t>PÂ</w:t>
            </w:r>
          </w:p>
        </w:tc>
        <w:tc>
          <w:tcPr>
            <w:tcW w:w="4170" w:type="dxa"/>
            <w:shd w:val="clear" w:color="auto" w:fill="auto"/>
          </w:tcPr>
          <w:p w:rsidR="003168A2" w:rsidRPr="004D27F9" w:rsidRDefault="003168A2" w:rsidP="004D27F9">
            <w:pPr>
              <w:autoSpaceDE w:val="0"/>
              <w:autoSpaceDN w:val="0"/>
              <w:adjustRightInd w:val="0"/>
              <w:rPr>
                <w:rFonts w:cs="GraphicraftPalatino-Roman"/>
                <w:color w:val="231F20"/>
              </w:rPr>
            </w:pPr>
            <w:r w:rsidRPr="004D27F9">
              <w:rPr>
                <w:rFonts w:cs="GraphicraftPalatino-Roman"/>
                <w:color w:val="231F20"/>
              </w:rPr>
              <w:t>Est-ce que DriveABLE prédit le résultats du test sur route</w:t>
            </w:r>
          </w:p>
          <w:p w:rsidR="003168A2" w:rsidRDefault="003168A2" w:rsidP="004D27F9">
            <w:pPr>
              <w:autoSpaceDE w:val="0"/>
              <w:autoSpaceDN w:val="0"/>
              <w:adjustRightInd w:val="0"/>
              <w:rPr>
                <w:rFonts w:cs="GraphicraftPalatino-Roman"/>
                <w:color w:val="231F20"/>
                <w:lang w:val="en-CA"/>
              </w:rPr>
            </w:pPr>
            <w:r w:rsidRPr="004D27F9">
              <w:rPr>
                <w:rFonts w:cs="GraphicraftPalatino-Roman"/>
                <w:color w:val="231F20"/>
                <w:lang w:val="en-CA"/>
              </w:rPr>
              <w:t xml:space="preserve">Étude </w:t>
            </w:r>
            <w:r>
              <w:rPr>
                <w:rFonts w:cs="GraphicraftPalatino-Roman"/>
                <w:color w:val="231F20"/>
                <w:lang w:val="en-CA"/>
              </w:rPr>
              <w:t>retrospective.</w:t>
            </w:r>
            <w:r w:rsidRPr="003E4AEF">
              <w:rPr>
                <w:rFonts w:cs="GraphicraftPalatino-Roman"/>
                <w:color w:val="231F20"/>
                <w:lang w:val="en-CA"/>
              </w:rPr>
              <w:t xml:space="preserve"> </w:t>
            </w:r>
          </w:p>
          <w:p w:rsidR="003168A2" w:rsidRDefault="003168A2" w:rsidP="004D27F9">
            <w:pPr>
              <w:autoSpaceDE w:val="0"/>
              <w:autoSpaceDN w:val="0"/>
              <w:adjustRightInd w:val="0"/>
              <w:rPr>
                <w:rFonts w:cs="GraphicraftPalatino-Roman"/>
                <w:color w:val="231F20"/>
                <w:lang w:val="en-CA"/>
              </w:rPr>
            </w:pPr>
          </w:p>
          <w:p w:rsidR="003168A2" w:rsidRDefault="003168A2" w:rsidP="004D27F9">
            <w:pPr>
              <w:autoSpaceDE w:val="0"/>
              <w:autoSpaceDN w:val="0"/>
              <w:adjustRightInd w:val="0"/>
              <w:rPr>
                <w:rFonts w:cs="GraphicraftPalatino-Roman"/>
                <w:color w:val="231F20"/>
                <w:lang w:val="en-CA"/>
              </w:rPr>
            </w:pPr>
            <w:r w:rsidRPr="003E4AEF">
              <w:rPr>
                <w:rFonts w:cs="GraphicraftPalatino-Roman"/>
                <w:color w:val="231F20"/>
                <w:lang w:val="en-CA"/>
              </w:rPr>
              <w:t xml:space="preserve">RESULTS: Sensitivity, specificity, positive </w:t>
            </w:r>
            <w:r w:rsidRPr="003E4AEF">
              <w:rPr>
                <w:rFonts w:cs="GraphicraftPalatino-Roman"/>
                <w:color w:val="231F20"/>
                <w:lang w:val="en-CA"/>
              </w:rPr>
              <w:lastRenderedPageBreak/>
              <w:t xml:space="preserve">and negative predictive values were generated using the Road Test as the criterion outcome. The positive predictive validity of the Screen in identifying those who would fail the Road Test was 97% (n= 32 of 33). The negative predictive validity was 47%. The sensitivity was 76% with a corresponding specificity of 90%. </w:t>
            </w:r>
          </w:p>
          <w:p w:rsidR="003168A2" w:rsidRDefault="003168A2" w:rsidP="004D27F9">
            <w:pPr>
              <w:autoSpaceDE w:val="0"/>
              <w:autoSpaceDN w:val="0"/>
              <w:adjustRightInd w:val="0"/>
              <w:rPr>
                <w:rFonts w:cs="GraphicraftPalatino-Roman"/>
                <w:color w:val="231F20"/>
                <w:lang w:val="en-CA"/>
              </w:rPr>
            </w:pPr>
          </w:p>
          <w:p w:rsidR="003168A2" w:rsidRPr="003E4AEF" w:rsidRDefault="003168A2" w:rsidP="004D27F9">
            <w:pPr>
              <w:autoSpaceDE w:val="0"/>
              <w:autoSpaceDN w:val="0"/>
              <w:adjustRightInd w:val="0"/>
              <w:rPr>
                <w:rFonts w:cs="GraphicraftPalatino-Roman"/>
                <w:color w:val="231F20"/>
                <w:lang w:val="en-CA"/>
              </w:rPr>
            </w:pPr>
            <w:r w:rsidRPr="003E4AEF">
              <w:rPr>
                <w:rFonts w:cs="GraphicraftPalatino-Roman"/>
                <w:color w:val="231F20"/>
                <w:lang w:val="en-CA"/>
              </w:rPr>
              <w:t>CONCLUSION: The DriveABLE Screen, when used as a case finding tool, is highly predictive of clients who will fail an on-road driving evaluation.</w:t>
            </w:r>
          </w:p>
        </w:tc>
        <w:tc>
          <w:tcPr>
            <w:tcW w:w="2410" w:type="dxa"/>
            <w:shd w:val="clear" w:color="auto" w:fill="auto"/>
          </w:tcPr>
          <w:p w:rsidR="003168A2" w:rsidRPr="003E4AEF" w:rsidRDefault="003168A2" w:rsidP="00DC020C">
            <w:pPr>
              <w:rPr>
                <w:lang w:val="en-CA"/>
              </w:rPr>
            </w:pPr>
            <w:r>
              <w:rPr>
                <w:lang w:val="en-CA"/>
              </w:rPr>
              <w:lastRenderedPageBreak/>
              <w:t>52 PÂ avec conditions variées</w:t>
            </w:r>
          </w:p>
        </w:tc>
        <w:tc>
          <w:tcPr>
            <w:tcW w:w="2410" w:type="dxa"/>
            <w:shd w:val="clear" w:color="auto" w:fill="auto"/>
          </w:tcPr>
          <w:p w:rsidR="003168A2" w:rsidRPr="003E4AEF" w:rsidRDefault="003168A2" w:rsidP="003E4AEF">
            <w:pPr>
              <w:rPr>
                <w:rFonts w:cs="Arial"/>
                <w:lang w:val="en-CA"/>
              </w:rPr>
            </w:pPr>
            <w:r w:rsidRPr="003E4AEF">
              <w:rPr>
                <w:rFonts w:cs="Arial"/>
                <w:lang w:val="en-CA"/>
              </w:rPr>
              <w:t>Korner-Bitensky, N.</w:t>
            </w:r>
          </w:p>
          <w:p w:rsidR="003168A2" w:rsidRPr="00C47658" w:rsidRDefault="003168A2" w:rsidP="003E4AEF">
            <w:pPr>
              <w:rPr>
                <w:rFonts w:cs="Arial"/>
                <w:lang w:val="en-CA"/>
              </w:rPr>
            </w:pPr>
            <w:r w:rsidRPr="003E4AEF">
              <w:rPr>
                <w:rFonts w:cs="Arial"/>
                <w:lang w:val="en-CA"/>
              </w:rPr>
              <w:t xml:space="preserve">Sofer, S.The DriveABLE Competence Screen as a predictor of on-road driving in a clinical </w:t>
            </w:r>
            <w:r w:rsidRPr="003E4AEF">
              <w:rPr>
                <w:rFonts w:cs="Arial"/>
                <w:lang w:val="en-CA"/>
              </w:rPr>
              <w:lastRenderedPageBreak/>
              <w:t>sample</w:t>
            </w:r>
            <w:r w:rsidRPr="003E4AEF">
              <w:rPr>
                <w:lang w:val="en-CA"/>
              </w:rPr>
              <w:t xml:space="preserve"> </w:t>
            </w:r>
            <w:r w:rsidRPr="003E4AEF">
              <w:rPr>
                <w:rFonts w:cs="Arial"/>
                <w:lang w:val="en-CA"/>
              </w:rPr>
              <w:t>Aust Occup Ther J. 2009 Jun;56(3):200-5.</w:t>
            </w:r>
          </w:p>
        </w:tc>
      </w:tr>
      <w:tr w:rsidR="003168A2" w:rsidRPr="00996E52" w:rsidTr="00B42A7A">
        <w:tc>
          <w:tcPr>
            <w:tcW w:w="2660" w:type="dxa"/>
            <w:vMerge w:val="restart"/>
            <w:shd w:val="clear" w:color="auto" w:fill="D9D9D9" w:themeFill="background1" w:themeFillShade="D9"/>
          </w:tcPr>
          <w:p w:rsidR="003168A2" w:rsidRPr="001044E8" w:rsidRDefault="003168A2">
            <w:pPr>
              <w:rPr>
                <w:rFonts w:cs="Times New Roman"/>
                <w:b/>
                <w:iCs/>
                <w:lang w:val="en-CA"/>
              </w:rPr>
            </w:pPr>
            <w:r w:rsidRPr="001044E8">
              <w:rPr>
                <w:rFonts w:cs="Times New Roman"/>
                <w:b/>
                <w:iCs/>
                <w:lang w:val="en-CA"/>
              </w:rPr>
              <w:lastRenderedPageBreak/>
              <w:t>CBDI-Cognitive Behavior Drivers Inventory</w:t>
            </w:r>
          </w:p>
          <w:p w:rsidR="003168A2" w:rsidRPr="001044E8" w:rsidRDefault="007F3CA7">
            <w:pPr>
              <w:rPr>
                <w:rFonts w:cs="Times New Roman"/>
                <w:b/>
                <w:iCs/>
                <w:lang w:val="en-CA"/>
              </w:rPr>
            </w:pPr>
            <w:r w:rsidRPr="001044E8">
              <w:rPr>
                <w:rFonts w:cs="Times New Roman"/>
                <w:b/>
                <w:iCs/>
                <w:lang w:val="en-CA"/>
              </w:rPr>
              <w:t>Michon : 3 niveaux</w:t>
            </w:r>
          </w:p>
          <w:p w:rsidR="003168A2" w:rsidRPr="008968D1" w:rsidRDefault="003168A2">
            <w:pPr>
              <w:rPr>
                <w:rFonts w:cs="Times New Roman"/>
                <w:iCs/>
                <w:sz w:val="18"/>
                <w:szCs w:val="18"/>
              </w:rPr>
            </w:pPr>
            <w:r w:rsidRPr="008968D1">
              <w:rPr>
                <w:rFonts w:cs="Times New Roman"/>
                <w:iCs/>
                <w:sz w:val="18"/>
                <w:szCs w:val="18"/>
              </w:rPr>
              <w:t>Évaluer l’intégrité des habiletés cognitives en lien avec la conduit sécuritaire d’un véhicule chez les individus ayant une atteinte cérébrale (brain injury)</w:t>
            </w:r>
          </w:p>
          <w:p w:rsidR="003168A2" w:rsidRDefault="003168A2">
            <w:pPr>
              <w:rPr>
                <w:rFonts w:cs="Times New Roman"/>
                <w:b/>
                <w:iCs/>
              </w:rPr>
            </w:pPr>
          </w:p>
          <w:p w:rsidR="003168A2" w:rsidRDefault="003168A2" w:rsidP="008968D1">
            <w:pPr>
              <w:autoSpaceDE w:val="0"/>
              <w:autoSpaceDN w:val="0"/>
              <w:adjustRightInd w:val="0"/>
              <w:rPr>
                <w:rFonts w:cs="Times New Roman"/>
                <w:iCs/>
                <w:sz w:val="18"/>
                <w:szCs w:val="18"/>
              </w:rPr>
            </w:pPr>
            <w:r w:rsidRPr="00FE595C">
              <w:rPr>
                <w:rFonts w:cs="Times New Roman"/>
                <w:b/>
                <w:iCs/>
              </w:rPr>
              <w:t>CBDI</w:t>
            </w:r>
            <w:r w:rsidRPr="00490776">
              <w:rPr>
                <w:rFonts w:cs="Times New Roman"/>
                <w:iCs/>
                <w:sz w:val="18"/>
                <w:szCs w:val="18"/>
              </w:rPr>
              <w:t xml:space="preserve"> </w:t>
            </w:r>
          </w:p>
          <w:p w:rsidR="003168A2" w:rsidRPr="00490776" w:rsidRDefault="003168A2" w:rsidP="00414DD0">
            <w:pPr>
              <w:autoSpaceDE w:val="0"/>
              <w:autoSpaceDN w:val="0"/>
              <w:adjustRightInd w:val="0"/>
              <w:rPr>
                <w:rFonts w:cs="Times New Roman"/>
                <w:iCs/>
                <w:sz w:val="18"/>
                <w:szCs w:val="18"/>
              </w:rPr>
            </w:pPr>
            <w:r w:rsidRPr="00490776">
              <w:rPr>
                <w:rFonts w:cs="Times New Roman"/>
                <w:iCs/>
                <w:sz w:val="18"/>
                <w:szCs w:val="18"/>
              </w:rPr>
              <w:t>Évalue :</w:t>
            </w:r>
          </w:p>
          <w:p w:rsidR="003168A2" w:rsidRDefault="003168A2" w:rsidP="008968D1">
            <w:pPr>
              <w:autoSpaceDE w:val="0"/>
              <w:autoSpaceDN w:val="0"/>
              <w:adjustRightInd w:val="0"/>
              <w:rPr>
                <w:rFonts w:cs="Times New Roman"/>
                <w:iCs/>
                <w:sz w:val="18"/>
                <w:szCs w:val="18"/>
              </w:rPr>
            </w:pPr>
          </w:p>
          <w:p w:rsidR="003168A2" w:rsidRPr="00490776" w:rsidRDefault="003168A2" w:rsidP="008968D1">
            <w:pPr>
              <w:autoSpaceDE w:val="0"/>
              <w:autoSpaceDN w:val="0"/>
              <w:adjustRightInd w:val="0"/>
              <w:rPr>
                <w:rFonts w:cs="Times New Roman"/>
                <w:iCs/>
                <w:sz w:val="18"/>
                <w:szCs w:val="18"/>
              </w:rPr>
            </w:pPr>
            <w:r w:rsidRPr="00490776">
              <w:rPr>
                <w:rFonts w:cs="Times New Roman"/>
                <w:iCs/>
                <w:sz w:val="18"/>
                <w:szCs w:val="18"/>
              </w:rPr>
              <w:t>-attention</w:t>
            </w:r>
          </w:p>
          <w:p w:rsidR="003168A2" w:rsidRPr="00490776" w:rsidRDefault="003168A2" w:rsidP="008968D1">
            <w:pPr>
              <w:autoSpaceDE w:val="0"/>
              <w:autoSpaceDN w:val="0"/>
              <w:adjustRightInd w:val="0"/>
              <w:rPr>
                <w:rFonts w:cs="Times New Roman"/>
                <w:iCs/>
                <w:sz w:val="18"/>
                <w:szCs w:val="18"/>
              </w:rPr>
            </w:pPr>
            <w:r w:rsidRPr="00490776">
              <w:rPr>
                <w:rFonts w:cs="Times New Roman"/>
                <w:iCs/>
                <w:sz w:val="18"/>
                <w:szCs w:val="18"/>
              </w:rPr>
              <w:t>-concentration</w:t>
            </w:r>
          </w:p>
          <w:p w:rsidR="003168A2" w:rsidRPr="00490776" w:rsidRDefault="003168A2" w:rsidP="008968D1">
            <w:pPr>
              <w:autoSpaceDE w:val="0"/>
              <w:autoSpaceDN w:val="0"/>
              <w:adjustRightInd w:val="0"/>
              <w:rPr>
                <w:rFonts w:cs="Times New Roman"/>
                <w:iCs/>
                <w:sz w:val="18"/>
                <w:szCs w:val="18"/>
              </w:rPr>
            </w:pPr>
            <w:r w:rsidRPr="00490776">
              <w:rPr>
                <w:rFonts w:cs="Times New Roman"/>
                <w:iCs/>
                <w:sz w:val="18"/>
                <w:szCs w:val="18"/>
              </w:rPr>
              <w:t>-temps de reaction</w:t>
            </w:r>
          </w:p>
          <w:p w:rsidR="003168A2" w:rsidRPr="00490776" w:rsidRDefault="003168A2" w:rsidP="008968D1">
            <w:pPr>
              <w:autoSpaceDE w:val="0"/>
              <w:autoSpaceDN w:val="0"/>
              <w:adjustRightInd w:val="0"/>
              <w:rPr>
                <w:rFonts w:cs="Times New Roman"/>
                <w:iCs/>
                <w:sz w:val="18"/>
                <w:szCs w:val="18"/>
              </w:rPr>
            </w:pPr>
            <w:r w:rsidRPr="00490776">
              <w:rPr>
                <w:rFonts w:cs="Times New Roman"/>
                <w:iCs/>
                <w:sz w:val="18"/>
                <w:szCs w:val="18"/>
              </w:rPr>
              <w:t>- prise de decision</w:t>
            </w:r>
          </w:p>
          <w:p w:rsidR="003168A2" w:rsidRPr="00490776" w:rsidRDefault="003168A2" w:rsidP="008968D1">
            <w:pPr>
              <w:autoSpaceDE w:val="0"/>
              <w:autoSpaceDN w:val="0"/>
              <w:adjustRightInd w:val="0"/>
              <w:rPr>
                <w:rFonts w:cs="Times New Roman"/>
                <w:iCs/>
                <w:sz w:val="18"/>
                <w:szCs w:val="18"/>
              </w:rPr>
            </w:pPr>
            <w:r w:rsidRPr="00490776">
              <w:rPr>
                <w:rFonts w:cs="Times New Roman"/>
                <w:iCs/>
                <w:sz w:val="18"/>
                <w:szCs w:val="18"/>
              </w:rPr>
              <w:t>- balayage visuel</w:t>
            </w:r>
          </w:p>
          <w:p w:rsidR="003168A2" w:rsidRPr="00490776" w:rsidRDefault="003168A2" w:rsidP="008968D1">
            <w:pPr>
              <w:autoSpaceDE w:val="0"/>
              <w:autoSpaceDN w:val="0"/>
              <w:adjustRightInd w:val="0"/>
              <w:rPr>
                <w:rFonts w:cs="Times New Roman"/>
                <w:iCs/>
                <w:sz w:val="18"/>
                <w:szCs w:val="18"/>
              </w:rPr>
            </w:pPr>
            <w:r w:rsidRPr="00490776">
              <w:rPr>
                <w:rFonts w:cs="Times New Roman"/>
                <w:iCs/>
                <w:sz w:val="18"/>
                <w:szCs w:val="18"/>
              </w:rPr>
              <w:t>- vigilance visuelle</w:t>
            </w:r>
          </w:p>
          <w:p w:rsidR="003168A2" w:rsidRPr="00490776" w:rsidRDefault="003168A2" w:rsidP="008968D1">
            <w:pPr>
              <w:autoSpaceDE w:val="0"/>
              <w:autoSpaceDN w:val="0"/>
              <w:adjustRightInd w:val="0"/>
              <w:rPr>
                <w:rFonts w:cs="Times New Roman"/>
                <w:iCs/>
                <w:sz w:val="18"/>
                <w:szCs w:val="18"/>
              </w:rPr>
            </w:pPr>
            <w:r w:rsidRPr="00490776">
              <w:rPr>
                <w:rFonts w:cs="Times New Roman"/>
                <w:iCs/>
                <w:sz w:val="18"/>
                <w:szCs w:val="18"/>
              </w:rPr>
              <w:t>- attention aux details</w:t>
            </w:r>
          </w:p>
          <w:p w:rsidR="003168A2" w:rsidRPr="00490776" w:rsidRDefault="003168A2" w:rsidP="008968D1">
            <w:pPr>
              <w:autoSpaceDE w:val="0"/>
              <w:autoSpaceDN w:val="0"/>
              <w:adjustRightInd w:val="0"/>
              <w:rPr>
                <w:rFonts w:cs="Times New Roman"/>
                <w:iCs/>
                <w:sz w:val="18"/>
                <w:szCs w:val="18"/>
              </w:rPr>
            </w:pPr>
            <w:r w:rsidRPr="00490776">
              <w:rPr>
                <w:rFonts w:cs="Times New Roman"/>
                <w:iCs/>
                <w:sz w:val="18"/>
                <w:szCs w:val="18"/>
              </w:rPr>
              <w:t>-  attention divisée</w:t>
            </w:r>
          </w:p>
          <w:p w:rsidR="003168A2" w:rsidRPr="008968D1" w:rsidRDefault="003168A2" w:rsidP="008968D1">
            <w:pPr>
              <w:autoSpaceDE w:val="0"/>
              <w:autoSpaceDN w:val="0"/>
              <w:adjustRightInd w:val="0"/>
              <w:rPr>
                <w:rFonts w:cs="Times New Roman"/>
                <w:iCs/>
                <w:sz w:val="18"/>
                <w:szCs w:val="18"/>
              </w:rPr>
            </w:pPr>
            <w:r w:rsidRPr="008968D1">
              <w:rPr>
                <w:rFonts w:cs="Times New Roman"/>
                <w:iCs/>
                <w:sz w:val="18"/>
                <w:szCs w:val="18"/>
              </w:rPr>
              <w:t>-Discrimination des stimuli</w:t>
            </w:r>
          </w:p>
          <w:p w:rsidR="003168A2" w:rsidRPr="008968D1" w:rsidRDefault="003168A2" w:rsidP="008968D1">
            <w:pPr>
              <w:autoSpaceDE w:val="0"/>
              <w:autoSpaceDN w:val="0"/>
              <w:adjustRightInd w:val="0"/>
              <w:rPr>
                <w:rFonts w:cs="Times New Roman"/>
                <w:iCs/>
                <w:sz w:val="18"/>
                <w:szCs w:val="18"/>
              </w:rPr>
            </w:pPr>
            <w:r w:rsidRPr="008968D1">
              <w:rPr>
                <w:rFonts w:cs="Times New Roman"/>
                <w:iCs/>
                <w:sz w:val="18"/>
                <w:szCs w:val="18"/>
              </w:rPr>
              <w:t xml:space="preserve">- coordination vaso-motrice </w:t>
            </w:r>
          </w:p>
          <w:p w:rsidR="003168A2" w:rsidRPr="008968D1" w:rsidRDefault="003168A2" w:rsidP="008968D1">
            <w:pPr>
              <w:autoSpaceDE w:val="0"/>
              <w:autoSpaceDN w:val="0"/>
              <w:adjustRightInd w:val="0"/>
              <w:rPr>
                <w:rFonts w:cs="GraphicraftPalatino-Roman"/>
                <w:color w:val="231F20"/>
                <w:sz w:val="18"/>
                <w:szCs w:val="18"/>
              </w:rPr>
            </w:pPr>
            <w:r w:rsidRPr="008968D1">
              <w:rPr>
                <w:rFonts w:cs="Times New Roman"/>
                <w:iCs/>
                <w:sz w:val="18"/>
                <w:szCs w:val="18"/>
              </w:rPr>
              <w:lastRenderedPageBreak/>
              <w:t>- séquence visuelle</w:t>
            </w:r>
          </w:p>
          <w:p w:rsidR="003168A2" w:rsidRPr="008968D1" w:rsidRDefault="003168A2" w:rsidP="008968D1">
            <w:pPr>
              <w:autoSpaceDE w:val="0"/>
              <w:autoSpaceDN w:val="0"/>
              <w:adjustRightInd w:val="0"/>
              <w:rPr>
                <w:rFonts w:cs="GraphicraftPalatino-Roman"/>
                <w:color w:val="231F20"/>
                <w:sz w:val="18"/>
                <w:szCs w:val="18"/>
              </w:rPr>
            </w:pPr>
          </w:p>
          <w:p w:rsidR="003168A2" w:rsidRPr="00490776" w:rsidRDefault="003168A2" w:rsidP="001107AB">
            <w:pPr>
              <w:autoSpaceDE w:val="0"/>
              <w:autoSpaceDN w:val="0"/>
              <w:adjustRightInd w:val="0"/>
              <w:rPr>
                <w:rFonts w:cs="AdvPSPAL-R"/>
                <w:sz w:val="18"/>
                <w:szCs w:val="18"/>
              </w:rPr>
            </w:pPr>
            <w:r w:rsidRPr="00490776">
              <w:rPr>
                <w:rFonts w:cs="AdvPSPAL-R"/>
                <w:sz w:val="18"/>
                <w:szCs w:val="18"/>
              </w:rPr>
              <w:t>Durée : 60 minutes</w:t>
            </w:r>
          </w:p>
          <w:p w:rsidR="003168A2" w:rsidRPr="00490776" w:rsidRDefault="003168A2" w:rsidP="001107AB">
            <w:pPr>
              <w:autoSpaceDE w:val="0"/>
              <w:autoSpaceDN w:val="0"/>
              <w:adjustRightInd w:val="0"/>
              <w:rPr>
                <w:rFonts w:cs="AdvPSPAL-R"/>
                <w:sz w:val="18"/>
                <w:szCs w:val="18"/>
              </w:rPr>
            </w:pPr>
          </w:p>
          <w:p w:rsidR="003168A2" w:rsidRPr="005D2413" w:rsidRDefault="003168A2" w:rsidP="001107AB">
            <w:pPr>
              <w:autoSpaceDE w:val="0"/>
              <w:autoSpaceDN w:val="0"/>
              <w:adjustRightInd w:val="0"/>
              <w:rPr>
                <w:rFonts w:cs="AdvPSPAL-R"/>
                <w:sz w:val="18"/>
                <w:szCs w:val="18"/>
              </w:rPr>
            </w:pPr>
            <w:r w:rsidRPr="005D2413">
              <w:rPr>
                <w:rFonts w:cs="AdvPSPAL-R"/>
                <w:sz w:val="18"/>
                <w:szCs w:val="18"/>
              </w:rPr>
              <w:t>Batterie comprenant 27 évaluations dont:</w:t>
            </w:r>
          </w:p>
          <w:p w:rsidR="003168A2" w:rsidRPr="005D2413" w:rsidRDefault="003168A2" w:rsidP="005D2413">
            <w:pPr>
              <w:pStyle w:val="Paragraphedeliste"/>
              <w:numPr>
                <w:ilvl w:val="0"/>
                <w:numId w:val="20"/>
              </w:numPr>
              <w:autoSpaceDE w:val="0"/>
              <w:autoSpaceDN w:val="0"/>
              <w:adjustRightInd w:val="0"/>
              <w:ind w:left="284" w:hanging="284"/>
              <w:rPr>
                <w:rFonts w:cs="AGaramond-Regular"/>
                <w:sz w:val="18"/>
                <w:szCs w:val="18"/>
                <w:lang w:val="en-CA"/>
              </w:rPr>
            </w:pPr>
            <w:r w:rsidRPr="005D2413">
              <w:rPr>
                <w:rFonts w:cs="AGaramond-Regular"/>
                <w:sz w:val="18"/>
                <w:szCs w:val="18"/>
                <w:lang w:val="en-CA"/>
              </w:rPr>
              <w:t>visual reaction differential response,</w:t>
            </w:r>
          </w:p>
          <w:p w:rsidR="003168A2" w:rsidRPr="005D2413" w:rsidRDefault="003168A2" w:rsidP="005D2413">
            <w:pPr>
              <w:pStyle w:val="Paragraphedeliste"/>
              <w:numPr>
                <w:ilvl w:val="0"/>
                <w:numId w:val="20"/>
              </w:numPr>
              <w:autoSpaceDE w:val="0"/>
              <w:autoSpaceDN w:val="0"/>
              <w:adjustRightInd w:val="0"/>
              <w:ind w:left="284" w:hanging="284"/>
              <w:rPr>
                <w:rFonts w:cs="AGaramond-Regular"/>
                <w:sz w:val="18"/>
                <w:szCs w:val="18"/>
                <w:lang w:val="en-CA"/>
              </w:rPr>
            </w:pPr>
            <w:r w:rsidRPr="005D2413">
              <w:rPr>
                <w:rFonts w:cs="AGaramond-Regular"/>
                <w:sz w:val="18"/>
                <w:szCs w:val="18"/>
                <w:lang w:val="en-CA"/>
              </w:rPr>
              <w:t>visual reaction differential response reversed</w:t>
            </w:r>
          </w:p>
          <w:p w:rsidR="003168A2" w:rsidRPr="005D2413" w:rsidRDefault="003168A2" w:rsidP="005D2413">
            <w:pPr>
              <w:pStyle w:val="Paragraphedeliste"/>
              <w:numPr>
                <w:ilvl w:val="0"/>
                <w:numId w:val="20"/>
              </w:numPr>
              <w:autoSpaceDE w:val="0"/>
              <w:autoSpaceDN w:val="0"/>
              <w:adjustRightInd w:val="0"/>
              <w:ind w:left="284" w:hanging="284"/>
              <w:rPr>
                <w:rFonts w:cs="AGaramond-Regular"/>
                <w:sz w:val="18"/>
                <w:szCs w:val="18"/>
                <w:lang w:val="en-CA"/>
              </w:rPr>
            </w:pPr>
            <w:r w:rsidRPr="005D2413">
              <w:rPr>
                <w:rFonts w:cs="AGaramond-Regular"/>
                <w:sz w:val="18"/>
                <w:szCs w:val="18"/>
                <w:lang w:val="en-CA"/>
              </w:rPr>
              <w:t>visual discrimination differential response II</w:t>
            </w:r>
          </w:p>
          <w:p w:rsidR="003168A2" w:rsidRPr="005D2413" w:rsidRDefault="003168A2" w:rsidP="005D2413">
            <w:pPr>
              <w:pStyle w:val="Paragraphedeliste"/>
              <w:numPr>
                <w:ilvl w:val="0"/>
                <w:numId w:val="20"/>
              </w:numPr>
              <w:autoSpaceDE w:val="0"/>
              <w:autoSpaceDN w:val="0"/>
              <w:adjustRightInd w:val="0"/>
              <w:ind w:left="284" w:hanging="284"/>
              <w:rPr>
                <w:rFonts w:cs="AGaramond-Regular"/>
                <w:sz w:val="18"/>
                <w:szCs w:val="18"/>
                <w:lang w:val="en-CA"/>
              </w:rPr>
            </w:pPr>
            <w:r w:rsidRPr="005D2413">
              <w:rPr>
                <w:rFonts w:cs="AGaramond-Regular"/>
                <w:sz w:val="18"/>
                <w:szCs w:val="18"/>
                <w:lang w:val="en-CA"/>
              </w:rPr>
              <w:t>visual scanning III</w:t>
            </w:r>
          </w:p>
          <w:p w:rsidR="003168A2" w:rsidRPr="005D2413" w:rsidRDefault="003168A2" w:rsidP="005D2413">
            <w:pPr>
              <w:pStyle w:val="Paragraphedeliste"/>
              <w:numPr>
                <w:ilvl w:val="0"/>
                <w:numId w:val="20"/>
              </w:numPr>
              <w:autoSpaceDE w:val="0"/>
              <w:autoSpaceDN w:val="0"/>
              <w:adjustRightInd w:val="0"/>
              <w:ind w:left="284" w:hanging="284"/>
              <w:rPr>
                <w:rFonts w:cs="AGaramond-Regular"/>
                <w:sz w:val="18"/>
                <w:szCs w:val="18"/>
                <w:lang w:val="en-CA"/>
              </w:rPr>
            </w:pPr>
            <w:r w:rsidRPr="005D2413">
              <w:rPr>
                <w:rFonts w:cs="AGaramond-Regular"/>
                <w:sz w:val="18"/>
                <w:szCs w:val="18"/>
                <w:lang w:val="en-CA"/>
              </w:rPr>
              <w:t>WAIS-R : Picture Completion</w:t>
            </w:r>
          </w:p>
          <w:p w:rsidR="003168A2" w:rsidRPr="005D2413" w:rsidRDefault="003168A2" w:rsidP="005D2413">
            <w:pPr>
              <w:pStyle w:val="Paragraphedeliste"/>
              <w:numPr>
                <w:ilvl w:val="0"/>
                <w:numId w:val="20"/>
              </w:numPr>
              <w:autoSpaceDE w:val="0"/>
              <w:autoSpaceDN w:val="0"/>
              <w:adjustRightInd w:val="0"/>
              <w:ind w:left="284" w:hanging="284"/>
              <w:rPr>
                <w:rFonts w:cs="AGaramond-Regular"/>
                <w:sz w:val="18"/>
                <w:szCs w:val="18"/>
                <w:lang w:val="en-CA"/>
              </w:rPr>
            </w:pPr>
            <w:r w:rsidRPr="005D2413">
              <w:rPr>
                <w:rFonts w:cs="AGaramond-Regular"/>
                <w:sz w:val="18"/>
                <w:szCs w:val="18"/>
                <w:lang w:val="en-CA"/>
              </w:rPr>
              <w:t>WAIS-R : Digit Symbol subtests</w:t>
            </w:r>
          </w:p>
          <w:p w:rsidR="003168A2" w:rsidRPr="005D2413" w:rsidRDefault="003168A2" w:rsidP="005D2413">
            <w:pPr>
              <w:pStyle w:val="Paragraphedeliste"/>
              <w:numPr>
                <w:ilvl w:val="0"/>
                <w:numId w:val="20"/>
              </w:numPr>
              <w:autoSpaceDE w:val="0"/>
              <w:autoSpaceDN w:val="0"/>
              <w:adjustRightInd w:val="0"/>
              <w:ind w:left="284" w:hanging="284"/>
              <w:rPr>
                <w:rFonts w:cs="AGaramond-Regular"/>
                <w:sz w:val="18"/>
                <w:szCs w:val="18"/>
                <w:lang w:val="en-CA"/>
              </w:rPr>
            </w:pPr>
            <w:r w:rsidRPr="005D2413">
              <w:rPr>
                <w:rFonts w:cs="AGaramond-Regular"/>
                <w:sz w:val="18"/>
                <w:szCs w:val="18"/>
                <w:lang w:val="en-CA"/>
              </w:rPr>
              <w:t>TMT A</w:t>
            </w:r>
          </w:p>
          <w:p w:rsidR="003168A2" w:rsidRPr="005D2413" w:rsidRDefault="003168A2" w:rsidP="005D2413">
            <w:pPr>
              <w:pStyle w:val="Paragraphedeliste"/>
              <w:numPr>
                <w:ilvl w:val="0"/>
                <w:numId w:val="20"/>
              </w:numPr>
              <w:autoSpaceDE w:val="0"/>
              <w:autoSpaceDN w:val="0"/>
              <w:adjustRightInd w:val="0"/>
              <w:ind w:left="284" w:hanging="284"/>
              <w:rPr>
                <w:rFonts w:cs="AdvPSPAL-R"/>
                <w:sz w:val="18"/>
                <w:szCs w:val="18"/>
                <w:lang w:val="en-CA"/>
              </w:rPr>
            </w:pPr>
            <w:r w:rsidRPr="005D2413">
              <w:rPr>
                <w:rFonts w:cs="AGaramond-Regular"/>
                <w:sz w:val="18"/>
                <w:szCs w:val="18"/>
                <w:lang w:val="en-CA"/>
              </w:rPr>
              <w:t xml:space="preserve">TMT B; </w:t>
            </w:r>
          </w:p>
          <w:p w:rsidR="003168A2" w:rsidRPr="005D2413" w:rsidRDefault="003168A2" w:rsidP="005D2413">
            <w:pPr>
              <w:pStyle w:val="Paragraphedeliste"/>
              <w:numPr>
                <w:ilvl w:val="0"/>
                <w:numId w:val="20"/>
              </w:numPr>
              <w:autoSpaceDE w:val="0"/>
              <w:autoSpaceDN w:val="0"/>
              <w:adjustRightInd w:val="0"/>
              <w:ind w:left="284" w:hanging="284"/>
              <w:rPr>
                <w:rFonts w:cs="AdvPSPAL-R"/>
                <w:sz w:val="18"/>
                <w:szCs w:val="18"/>
                <w:lang w:val="en-CA"/>
              </w:rPr>
            </w:pPr>
            <w:r w:rsidRPr="005D2413">
              <w:rPr>
                <w:rFonts w:cs="AdvPSPAL-R"/>
                <w:sz w:val="18"/>
                <w:szCs w:val="18"/>
                <w:lang w:val="en-CA"/>
              </w:rPr>
              <w:t>Brake pedal  reaction timer</w:t>
            </w:r>
          </w:p>
          <w:p w:rsidR="003168A2" w:rsidRPr="008968D1" w:rsidRDefault="003168A2" w:rsidP="005D2413">
            <w:pPr>
              <w:pStyle w:val="Paragraphedeliste"/>
              <w:numPr>
                <w:ilvl w:val="0"/>
                <w:numId w:val="20"/>
              </w:numPr>
              <w:autoSpaceDE w:val="0"/>
              <w:autoSpaceDN w:val="0"/>
              <w:adjustRightInd w:val="0"/>
              <w:ind w:left="284" w:hanging="284"/>
              <w:rPr>
                <w:rFonts w:cs="AdvPSPAL-R"/>
                <w:lang w:val="en-CA"/>
              </w:rPr>
            </w:pPr>
            <w:r>
              <w:rPr>
                <w:rFonts w:cs="AGaramond-Regular"/>
                <w:sz w:val="18"/>
                <w:szCs w:val="18"/>
              </w:rPr>
              <w:t>Examen des champs visuels</w:t>
            </w:r>
          </w:p>
          <w:p w:rsidR="003168A2" w:rsidRDefault="003168A2" w:rsidP="008968D1">
            <w:pPr>
              <w:autoSpaceDE w:val="0"/>
              <w:autoSpaceDN w:val="0"/>
              <w:adjustRightInd w:val="0"/>
              <w:rPr>
                <w:rFonts w:cs="AdvPSPAL-R"/>
                <w:lang w:val="en-CA"/>
              </w:rPr>
            </w:pPr>
          </w:p>
          <w:p w:rsidR="003168A2" w:rsidRDefault="003168A2" w:rsidP="008968D1">
            <w:pPr>
              <w:autoSpaceDE w:val="0"/>
              <w:autoSpaceDN w:val="0"/>
              <w:adjustRightInd w:val="0"/>
              <w:rPr>
                <w:rFonts w:cs="AdvPSPAL-R"/>
              </w:rPr>
            </w:pPr>
            <w:r w:rsidRPr="00986A7B">
              <w:rPr>
                <w:rFonts w:cs="AdvPSPAL-R"/>
              </w:rPr>
              <w:t>Difficile de faire tous les tests car pas tout l’équipement</w:t>
            </w:r>
          </w:p>
          <w:p w:rsidR="003168A2" w:rsidRDefault="003168A2" w:rsidP="008968D1">
            <w:pPr>
              <w:autoSpaceDE w:val="0"/>
              <w:autoSpaceDN w:val="0"/>
              <w:adjustRightInd w:val="0"/>
              <w:rPr>
                <w:rFonts w:cs="AdvPSPAL-R"/>
              </w:rPr>
            </w:pPr>
          </w:p>
          <w:p w:rsidR="003168A2" w:rsidRDefault="003168A2" w:rsidP="008968D1">
            <w:pPr>
              <w:autoSpaceDE w:val="0"/>
              <w:autoSpaceDN w:val="0"/>
              <w:adjustRightInd w:val="0"/>
              <w:rPr>
                <w:rFonts w:cs="AdvPSPAL-R"/>
              </w:rPr>
            </w:pPr>
          </w:p>
          <w:p w:rsidR="003168A2" w:rsidRDefault="003168A2" w:rsidP="008968D1">
            <w:pPr>
              <w:autoSpaceDE w:val="0"/>
              <w:autoSpaceDN w:val="0"/>
              <w:adjustRightInd w:val="0"/>
              <w:rPr>
                <w:rFonts w:cs="AdvPSPAL-R"/>
              </w:rPr>
            </w:pPr>
          </w:p>
          <w:p w:rsidR="003168A2" w:rsidRDefault="003168A2" w:rsidP="008968D1">
            <w:pPr>
              <w:autoSpaceDE w:val="0"/>
              <w:autoSpaceDN w:val="0"/>
              <w:adjustRightInd w:val="0"/>
              <w:rPr>
                <w:rFonts w:cs="AdvPSPAL-R"/>
              </w:rPr>
            </w:pPr>
          </w:p>
          <w:p w:rsidR="003168A2" w:rsidRDefault="003168A2" w:rsidP="008968D1">
            <w:pPr>
              <w:autoSpaceDE w:val="0"/>
              <w:autoSpaceDN w:val="0"/>
              <w:adjustRightInd w:val="0"/>
              <w:rPr>
                <w:rFonts w:cs="AdvPSPAL-R"/>
              </w:rPr>
            </w:pPr>
          </w:p>
          <w:p w:rsidR="003168A2" w:rsidRDefault="003168A2" w:rsidP="008968D1">
            <w:pPr>
              <w:autoSpaceDE w:val="0"/>
              <w:autoSpaceDN w:val="0"/>
              <w:adjustRightInd w:val="0"/>
              <w:rPr>
                <w:rFonts w:cs="AdvPSPAL-R"/>
              </w:rPr>
            </w:pPr>
          </w:p>
          <w:p w:rsidR="003168A2" w:rsidRPr="00986A7B" w:rsidRDefault="003168A2" w:rsidP="008968D1">
            <w:pPr>
              <w:autoSpaceDE w:val="0"/>
              <w:autoSpaceDN w:val="0"/>
              <w:adjustRightInd w:val="0"/>
              <w:rPr>
                <w:rFonts w:cs="AdvPSPAL-R"/>
              </w:rPr>
            </w:pPr>
          </w:p>
          <w:p w:rsidR="003168A2" w:rsidRPr="008968D1" w:rsidRDefault="003168A2" w:rsidP="008968D1">
            <w:pPr>
              <w:autoSpaceDE w:val="0"/>
              <w:autoSpaceDN w:val="0"/>
              <w:adjustRightInd w:val="0"/>
              <w:rPr>
                <w:rFonts w:ascii="GraphicraftPalatino-Roman" w:hAnsi="GraphicraftPalatino-Roman" w:cs="GraphicraftPalatino-Roman"/>
                <w:color w:val="231F20"/>
                <w:sz w:val="17"/>
                <w:szCs w:val="17"/>
                <w:lang w:val="en-CA"/>
              </w:rPr>
            </w:pPr>
            <w:r w:rsidRPr="008968D1">
              <w:rPr>
                <w:rFonts w:ascii="GraphicraftPalatino-Roman" w:hAnsi="GraphicraftPalatino-Roman" w:cs="GraphicraftPalatino-Roman"/>
                <w:color w:val="231F20"/>
                <w:sz w:val="17"/>
                <w:szCs w:val="17"/>
                <w:lang w:val="en-CA"/>
              </w:rPr>
              <w:t>To assess the integrity of brain injured individuals’ cognitive skills in relation to safe driving</w:t>
            </w:r>
          </w:p>
          <w:p w:rsidR="003168A2" w:rsidRPr="00915CBB" w:rsidRDefault="003168A2" w:rsidP="008968D1">
            <w:pPr>
              <w:autoSpaceDE w:val="0"/>
              <w:autoSpaceDN w:val="0"/>
              <w:adjustRightInd w:val="0"/>
              <w:rPr>
                <w:rFonts w:ascii="GraphicraftPalatino-Roman" w:hAnsi="GraphicraftPalatino-Roman" w:cs="GraphicraftPalatino-Roman"/>
                <w:color w:val="231F20"/>
                <w:sz w:val="17"/>
                <w:szCs w:val="17"/>
                <w:lang w:val="en-CA"/>
              </w:rPr>
            </w:pPr>
            <w:r w:rsidRPr="00915CBB">
              <w:rPr>
                <w:rFonts w:ascii="GraphicraftPalatino-Roman" w:hAnsi="GraphicraftPalatino-Roman" w:cs="GraphicraftPalatino-Roman"/>
                <w:color w:val="231F20"/>
                <w:sz w:val="17"/>
                <w:szCs w:val="17"/>
                <w:lang w:val="en-CA"/>
              </w:rPr>
              <w:t>of a car</w:t>
            </w:r>
          </w:p>
          <w:p w:rsidR="003168A2" w:rsidRPr="00915CBB" w:rsidRDefault="003168A2" w:rsidP="008968D1">
            <w:pPr>
              <w:autoSpaceDE w:val="0"/>
              <w:autoSpaceDN w:val="0"/>
              <w:adjustRightInd w:val="0"/>
              <w:rPr>
                <w:rFonts w:ascii="GraphicraftPalatino-Roman" w:hAnsi="GraphicraftPalatino-Roman" w:cs="GraphicraftPalatino-Roman"/>
                <w:color w:val="231F20"/>
                <w:sz w:val="17"/>
                <w:szCs w:val="17"/>
                <w:lang w:val="en-CA"/>
              </w:rPr>
            </w:pPr>
          </w:p>
          <w:p w:rsidR="003168A2" w:rsidRPr="00915CBB" w:rsidRDefault="003168A2" w:rsidP="008968D1">
            <w:pPr>
              <w:autoSpaceDE w:val="0"/>
              <w:autoSpaceDN w:val="0"/>
              <w:adjustRightInd w:val="0"/>
              <w:rPr>
                <w:rFonts w:cs="Times New Roman"/>
                <w:b/>
                <w:iCs/>
                <w:lang w:val="en-CA"/>
              </w:rPr>
            </w:pPr>
            <w:r w:rsidRPr="00915CBB">
              <w:rPr>
                <w:rFonts w:cs="Times New Roman"/>
                <w:b/>
                <w:iCs/>
                <w:lang w:val="en-CA"/>
              </w:rPr>
              <w:lastRenderedPageBreak/>
              <w:t>CBDI</w:t>
            </w: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915CBB" w:rsidRDefault="003168A2" w:rsidP="008968D1">
            <w:pPr>
              <w:autoSpaceDE w:val="0"/>
              <w:autoSpaceDN w:val="0"/>
              <w:adjustRightInd w:val="0"/>
              <w:rPr>
                <w:rFonts w:cs="Times New Roman"/>
                <w:b/>
                <w:iCs/>
                <w:lang w:val="en-CA"/>
              </w:rPr>
            </w:pPr>
          </w:p>
          <w:p w:rsidR="003168A2" w:rsidRPr="008968D1" w:rsidRDefault="003168A2" w:rsidP="008968D1">
            <w:pPr>
              <w:autoSpaceDE w:val="0"/>
              <w:autoSpaceDN w:val="0"/>
              <w:adjustRightInd w:val="0"/>
              <w:rPr>
                <w:rFonts w:cs="AdvPSPAL-R"/>
                <w:lang w:val="en-CA"/>
              </w:rPr>
            </w:pPr>
          </w:p>
        </w:tc>
        <w:tc>
          <w:tcPr>
            <w:tcW w:w="1358" w:type="dxa"/>
            <w:shd w:val="clear" w:color="auto" w:fill="D9D9D9" w:themeFill="background1" w:themeFillShade="D9"/>
          </w:tcPr>
          <w:p w:rsidR="003168A2" w:rsidRPr="001107AB" w:rsidRDefault="003168A2">
            <w:pPr>
              <w:rPr>
                <w:lang w:val="en-CA"/>
              </w:rPr>
            </w:pPr>
            <w:r>
              <w:rPr>
                <w:lang w:val="en-CA"/>
              </w:rPr>
              <w:lastRenderedPageBreak/>
              <w:t>AVC, TCC, etc.</w:t>
            </w:r>
          </w:p>
        </w:tc>
        <w:tc>
          <w:tcPr>
            <w:tcW w:w="4170" w:type="dxa"/>
            <w:shd w:val="clear" w:color="auto" w:fill="D9D9D9" w:themeFill="background1" w:themeFillShade="D9"/>
          </w:tcPr>
          <w:p w:rsidR="003168A2" w:rsidRPr="008A325B" w:rsidRDefault="003168A2" w:rsidP="00286343">
            <w:pPr>
              <w:autoSpaceDE w:val="0"/>
              <w:autoSpaceDN w:val="0"/>
              <w:adjustRightInd w:val="0"/>
            </w:pPr>
            <w:r>
              <w:rPr>
                <w:u w:val="single"/>
              </w:rPr>
              <w:t xml:space="preserve">Fidelité : </w:t>
            </w:r>
            <w:r>
              <w:t>dans l’ensemble = pauvre/poor</w:t>
            </w:r>
          </w:p>
          <w:p w:rsidR="003168A2" w:rsidRDefault="003168A2" w:rsidP="00286343">
            <w:pPr>
              <w:autoSpaceDE w:val="0"/>
              <w:autoSpaceDN w:val="0"/>
              <w:adjustRightInd w:val="0"/>
            </w:pPr>
            <w:r>
              <w:t>F</w:t>
            </w:r>
            <w:r w:rsidRPr="008A325B">
              <w:t>idelité inter-juge</w:t>
            </w:r>
            <w:r>
              <w:t xml:space="preserve"> = pas d’évidence</w:t>
            </w:r>
          </w:p>
          <w:p w:rsidR="003168A2" w:rsidRDefault="003168A2" w:rsidP="00286343">
            <w:pPr>
              <w:autoSpaceDE w:val="0"/>
              <w:autoSpaceDN w:val="0"/>
              <w:adjustRightInd w:val="0"/>
            </w:pPr>
            <w:r>
              <w:t>Fidelité test-retest = pas d’évidence</w:t>
            </w:r>
          </w:p>
          <w:p w:rsidR="003168A2" w:rsidRPr="008A325B" w:rsidRDefault="003168A2" w:rsidP="00286343">
            <w:pPr>
              <w:autoSpaceDE w:val="0"/>
              <w:autoSpaceDN w:val="0"/>
              <w:adjustRightInd w:val="0"/>
            </w:pPr>
            <w:r w:rsidRPr="008A325B">
              <w:t>Consistence i</w:t>
            </w:r>
            <w:r>
              <w:t>nterne</w:t>
            </w:r>
            <w:r w:rsidRPr="008A325B">
              <w:t xml:space="preserve"> = </w:t>
            </w:r>
            <w:r>
              <w:t>excellent</w:t>
            </w:r>
          </w:p>
          <w:p w:rsidR="003168A2" w:rsidRDefault="003168A2" w:rsidP="00286343">
            <w:pPr>
              <w:autoSpaceDE w:val="0"/>
              <w:autoSpaceDN w:val="0"/>
              <w:adjustRightInd w:val="0"/>
              <w:rPr>
                <w:u w:val="single"/>
              </w:rPr>
            </w:pPr>
          </w:p>
          <w:p w:rsidR="003168A2" w:rsidRDefault="003168A2" w:rsidP="00286343">
            <w:pPr>
              <w:autoSpaceDE w:val="0"/>
              <w:autoSpaceDN w:val="0"/>
              <w:adjustRightInd w:val="0"/>
              <w:rPr>
                <w:u w:val="single"/>
              </w:rPr>
            </w:pPr>
            <w:r>
              <w:rPr>
                <w:u w:val="single"/>
              </w:rPr>
              <w:t xml:space="preserve">Validité : dans l’ensemble = </w:t>
            </w:r>
            <w:r w:rsidRPr="008A325B">
              <w:t>adéquat</w:t>
            </w:r>
          </w:p>
          <w:p w:rsidR="003168A2" w:rsidRPr="008A325B" w:rsidRDefault="003168A2" w:rsidP="00286343">
            <w:pPr>
              <w:autoSpaceDE w:val="0"/>
              <w:autoSpaceDN w:val="0"/>
              <w:adjustRightInd w:val="0"/>
            </w:pPr>
            <w:r w:rsidRPr="008A325B">
              <w:t>Validité de contenu  =adéquat</w:t>
            </w:r>
          </w:p>
          <w:p w:rsidR="003168A2" w:rsidRPr="008A325B" w:rsidRDefault="003168A2" w:rsidP="00286343">
            <w:pPr>
              <w:autoSpaceDE w:val="0"/>
              <w:autoSpaceDN w:val="0"/>
              <w:adjustRightInd w:val="0"/>
            </w:pPr>
            <w:r>
              <w:t>Validité de constru</w:t>
            </w:r>
            <w:r w:rsidRPr="008A325B">
              <w:t xml:space="preserve">it = </w:t>
            </w:r>
            <w:r>
              <w:t>pas d’évidence</w:t>
            </w:r>
          </w:p>
          <w:p w:rsidR="003168A2" w:rsidRDefault="003168A2" w:rsidP="00286343">
            <w:pPr>
              <w:autoSpaceDE w:val="0"/>
              <w:autoSpaceDN w:val="0"/>
              <w:adjustRightInd w:val="0"/>
            </w:pPr>
            <w:r w:rsidRPr="008A325B">
              <w:t>Validité de critère = adéquat</w:t>
            </w:r>
          </w:p>
          <w:p w:rsidR="003168A2" w:rsidRDefault="003168A2" w:rsidP="00286343">
            <w:pPr>
              <w:autoSpaceDE w:val="0"/>
              <w:autoSpaceDN w:val="0"/>
              <w:adjustRightInd w:val="0"/>
            </w:pPr>
          </w:p>
          <w:p w:rsidR="003168A2" w:rsidRDefault="003168A2" w:rsidP="00286343">
            <w:r>
              <w:t>Adéquat</w:t>
            </w:r>
          </w:p>
          <w:p w:rsidR="003168A2" w:rsidRDefault="003168A2" w:rsidP="00286343"/>
          <w:p w:rsidR="003168A2" w:rsidRPr="00286343" w:rsidRDefault="003168A2" w:rsidP="00286343">
            <w:r>
              <w:t xml:space="preserve">Un cut-off de 45 détecte les échecs sur route sauf pour les TCC (cut-off de 43). </w:t>
            </w:r>
          </w:p>
        </w:tc>
        <w:tc>
          <w:tcPr>
            <w:tcW w:w="2410" w:type="dxa"/>
            <w:shd w:val="clear" w:color="auto" w:fill="D9D9D9" w:themeFill="background1" w:themeFillShade="D9"/>
          </w:tcPr>
          <w:p w:rsidR="003168A2" w:rsidRPr="00CF5572" w:rsidRDefault="003168A2" w:rsidP="00DC020C">
            <w:pPr>
              <w:rPr>
                <w:lang w:val="en-CA"/>
              </w:rPr>
            </w:pPr>
            <w:r w:rsidRPr="00CF5572">
              <w:rPr>
                <w:lang w:val="en-CA"/>
              </w:rPr>
              <w:t>Revue de la littérature</w:t>
            </w:r>
          </w:p>
        </w:tc>
        <w:tc>
          <w:tcPr>
            <w:tcW w:w="2410" w:type="dxa"/>
            <w:shd w:val="clear" w:color="auto" w:fill="D9D9D9" w:themeFill="background1" w:themeFillShade="D9"/>
          </w:tcPr>
          <w:p w:rsidR="003168A2" w:rsidRPr="00CF5572" w:rsidRDefault="003168A2" w:rsidP="00DC020C">
            <w:pPr>
              <w:rPr>
                <w:lang w:val="en-CA"/>
              </w:rPr>
            </w:pPr>
            <w:r w:rsidRPr="00CF5572">
              <w:rPr>
                <w:rFonts w:cs="Arial"/>
                <w:lang w:val="en-CA"/>
              </w:rPr>
              <w:t xml:space="preserve">Vrkljan, B. H., McGrath, C. E., &amp; Letts, L. J. (2011). Assessment tools for evaluating fitness to drive: a critical appraisal of evidence. [Research Support, Non-U S Gov't]. </w:t>
            </w:r>
            <w:r w:rsidRPr="00CF5572">
              <w:rPr>
                <w:rFonts w:cs="Arial"/>
                <w:i/>
                <w:iCs/>
                <w:lang w:val="en-CA"/>
              </w:rPr>
              <w:t>Can J Occup Ther, 78</w:t>
            </w:r>
            <w:r w:rsidRPr="00CF5572">
              <w:rPr>
                <w:rFonts w:cs="Arial"/>
                <w:lang w:val="en-CA"/>
              </w:rPr>
              <w:t>(2), 80-96.</w:t>
            </w:r>
          </w:p>
        </w:tc>
      </w:tr>
      <w:tr w:rsidR="003168A2" w:rsidRPr="00996E52" w:rsidTr="00B42A7A">
        <w:tc>
          <w:tcPr>
            <w:tcW w:w="2660" w:type="dxa"/>
            <w:vMerge/>
            <w:shd w:val="clear" w:color="auto" w:fill="D9D9D9" w:themeFill="background1" w:themeFillShade="D9"/>
          </w:tcPr>
          <w:p w:rsidR="003168A2" w:rsidRPr="001107AB" w:rsidRDefault="003168A2">
            <w:pPr>
              <w:rPr>
                <w:rFonts w:cs="Times New Roman"/>
                <w:b/>
                <w:iCs/>
                <w:lang w:val="en-CA"/>
              </w:rPr>
            </w:pPr>
          </w:p>
        </w:tc>
        <w:tc>
          <w:tcPr>
            <w:tcW w:w="1358" w:type="dxa"/>
            <w:shd w:val="clear" w:color="auto" w:fill="D9D9D9" w:themeFill="background1" w:themeFillShade="D9"/>
          </w:tcPr>
          <w:p w:rsidR="003168A2" w:rsidRPr="001A58CE" w:rsidRDefault="003168A2">
            <w:r w:rsidRPr="001A58CE">
              <w:t>Conditions neurologiques</w:t>
            </w:r>
          </w:p>
          <w:p w:rsidR="003168A2" w:rsidRPr="001A58CE" w:rsidRDefault="003168A2">
            <w:r>
              <w:t>(</w:t>
            </w:r>
            <w:r w:rsidRPr="001A58CE">
              <w:rPr>
                <w:rFonts w:eastAsia="AdvPSSym" w:cs="AdvPSMPi6"/>
              </w:rPr>
              <w:t>AVC droit et TCC</w:t>
            </w:r>
            <w:r>
              <w:t>)</w:t>
            </w:r>
          </w:p>
        </w:tc>
        <w:tc>
          <w:tcPr>
            <w:tcW w:w="4170" w:type="dxa"/>
            <w:shd w:val="clear" w:color="auto" w:fill="D9D9D9" w:themeFill="background1" w:themeFillShade="D9"/>
          </w:tcPr>
          <w:p w:rsidR="003168A2" w:rsidRPr="001A58CE" w:rsidRDefault="003168A2" w:rsidP="00573206">
            <w:pPr>
              <w:autoSpaceDE w:val="0"/>
              <w:autoSpaceDN w:val="0"/>
              <w:adjustRightInd w:val="0"/>
              <w:rPr>
                <w:rFonts w:eastAsia="AdvPSSym" w:cs="AdvPSPAL-R"/>
              </w:rPr>
            </w:pPr>
            <w:r w:rsidRPr="001A58CE">
              <w:rPr>
                <w:rFonts w:eastAsia="AdvPSSym" w:cs="AdvPSPAL-R"/>
              </w:rPr>
              <w:t>-Sensibilité modérée (62%)</w:t>
            </w:r>
          </w:p>
          <w:p w:rsidR="003168A2" w:rsidRPr="001A58CE" w:rsidRDefault="003168A2" w:rsidP="00573206">
            <w:pPr>
              <w:autoSpaceDE w:val="0"/>
              <w:autoSpaceDN w:val="0"/>
              <w:adjustRightInd w:val="0"/>
              <w:rPr>
                <w:rFonts w:eastAsia="AdvPSSym" w:cs="AdvPSPAL-R"/>
              </w:rPr>
            </w:pPr>
            <w:r w:rsidRPr="001A58CE">
              <w:rPr>
                <w:rFonts w:eastAsia="AdvPSSym" w:cs="AdvPSPAL-R"/>
              </w:rPr>
              <w:t>-Haute spécificité (81%)</w:t>
            </w:r>
          </w:p>
          <w:p w:rsidR="003168A2" w:rsidRPr="001A58CE" w:rsidRDefault="003168A2" w:rsidP="00573206">
            <w:pPr>
              <w:autoSpaceDE w:val="0"/>
              <w:autoSpaceDN w:val="0"/>
              <w:adjustRightInd w:val="0"/>
              <w:rPr>
                <w:rFonts w:eastAsia="AdvPSSym" w:cs="AdvPSPAL-R"/>
              </w:rPr>
            </w:pPr>
            <w:r w:rsidRPr="001A58CE">
              <w:rPr>
                <w:rFonts w:eastAsia="AdvPSSym" w:cs="AdvPSPAL-R"/>
              </w:rPr>
              <w:t>-Validité prédictive positive modérée (73%)</w:t>
            </w:r>
          </w:p>
          <w:p w:rsidR="003168A2" w:rsidRPr="001A58CE" w:rsidRDefault="003168A2" w:rsidP="00573206">
            <w:pPr>
              <w:autoSpaceDE w:val="0"/>
              <w:autoSpaceDN w:val="0"/>
              <w:adjustRightInd w:val="0"/>
              <w:rPr>
                <w:rFonts w:eastAsia="AdvPSSym" w:cs="AdvPSPAL-R"/>
              </w:rPr>
            </w:pPr>
            <w:r w:rsidRPr="001A58CE">
              <w:rPr>
                <w:rFonts w:eastAsia="AdvPSSym" w:cs="AdvPSPAL-R"/>
              </w:rPr>
              <w:t xml:space="preserve">-Validité prédictive négative modérée (71%) </w:t>
            </w:r>
          </w:p>
          <w:p w:rsidR="003168A2" w:rsidRPr="001A58CE" w:rsidRDefault="003168A2" w:rsidP="00573206">
            <w:pPr>
              <w:autoSpaceDE w:val="0"/>
              <w:autoSpaceDN w:val="0"/>
              <w:adjustRightInd w:val="0"/>
              <w:rPr>
                <w:rFonts w:eastAsia="AdvPSSym" w:cs="AdvPSPAL-R"/>
              </w:rPr>
            </w:pPr>
          </w:p>
          <w:p w:rsidR="003168A2" w:rsidRDefault="003168A2" w:rsidP="00573206">
            <w:pPr>
              <w:autoSpaceDE w:val="0"/>
              <w:autoSpaceDN w:val="0"/>
              <w:adjustRightInd w:val="0"/>
              <w:rPr>
                <w:rFonts w:eastAsia="AdvPSSym" w:cs="AdvPSMPi6"/>
              </w:rPr>
            </w:pPr>
            <w:r>
              <w:rPr>
                <w:rFonts w:eastAsia="AdvPSSym" w:cs="AdvPSMPi6"/>
              </w:rPr>
              <w:lastRenderedPageBreak/>
              <w:t>CBDI est un</w:t>
            </w:r>
            <w:r w:rsidRPr="001A58CE">
              <w:rPr>
                <w:rFonts w:eastAsia="AdvPSSym" w:cs="AdvPSMPi6"/>
              </w:rPr>
              <w:t xml:space="preserve"> p</w:t>
            </w:r>
            <w:r>
              <w:rPr>
                <w:rFonts w:eastAsia="AdvPSSym" w:cs="AdvPSMPi6"/>
              </w:rPr>
              <w:t>rédicteur significatif</w:t>
            </w:r>
            <w:r w:rsidRPr="001A58CE">
              <w:rPr>
                <w:rFonts w:eastAsia="AdvPSSym" w:cs="AdvPSMPi6"/>
              </w:rPr>
              <w:t xml:space="preserve"> </w:t>
            </w:r>
            <w:r>
              <w:rPr>
                <w:rFonts w:eastAsia="AdvPSSym" w:cs="AdvPSMPi6"/>
              </w:rPr>
              <w:t>du test sur route pour</w:t>
            </w:r>
            <w:r w:rsidRPr="001A58CE">
              <w:rPr>
                <w:rFonts w:eastAsia="AdvPSSym" w:cs="AdvPSMPi6"/>
              </w:rPr>
              <w:t xml:space="preserve"> les clients avec </w:t>
            </w:r>
            <w:r w:rsidRPr="00203F7C">
              <w:rPr>
                <w:rFonts w:eastAsia="AdvPSSym" w:cs="AdvPSMPi6"/>
                <w:u w:val="single"/>
              </w:rPr>
              <w:t>AVC droit et TCC</w:t>
            </w:r>
            <w:r w:rsidRPr="001A58CE">
              <w:rPr>
                <w:rFonts w:eastAsia="AdvPSSym" w:cs="AdvPSMPi6"/>
              </w:rPr>
              <w:t>.</w:t>
            </w:r>
          </w:p>
          <w:p w:rsidR="003168A2" w:rsidRDefault="003168A2" w:rsidP="00573206">
            <w:pPr>
              <w:autoSpaceDE w:val="0"/>
              <w:autoSpaceDN w:val="0"/>
              <w:adjustRightInd w:val="0"/>
              <w:rPr>
                <w:rFonts w:eastAsia="AdvPSSym" w:cs="AdvPSMPi6"/>
              </w:rPr>
            </w:pPr>
          </w:p>
          <w:p w:rsidR="003168A2" w:rsidRPr="001A58CE" w:rsidRDefault="003168A2" w:rsidP="00573206">
            <w:pPr>
              <w:autoSpaceDE w:val="0"/>
              <w:autoSpaceDN w:val="0"/>
              <w:adjustRightInd w:val="0"/>
              <w:rPr>
                <w:rFonts w:eastAsia="AdvPSSym" w:cs="AdvPSMPi6"/>
              </w:rPr>
            </w:pPr>
            <w:r>
              <w:rPr>
                <w:rFonts w:eastAsia="AdvPSSym" w:cs="AdvPSMPi6"/>
              </w:rPr>
              <w:t>Mais, l</w:t>
            </w:r>
            <w:r w:rsidRPr="001A58CE">
              <w:rPr>
                <w:rFonts w:eastAsia="AdvPSSym" w:cs="AdvPSMPi6"/>
              </w:rPr>
              <w:t xml:space="preserve">e CBDI n’est pas suffisamment prédictif du résultat au test sur route </w:t>
            </w:r>
            <w:r w:rsidRPr="00203F7C">
              <w:rPr>
                <w:rFonts w:eastAsia="AdvPSSym" w:cs="AdvPSMPi6"/>
                <w:u w:val="single"/>
              </w:rPr>
              <w:t>pour remplacer</w:t>
            </w:r>
            <w:r w:rsidRPr="001A58CE">
              <w:rPr>
                <w:rFonts w:eastAsia="AdvPSSym" w:cs="AdvPSMPi6"/>
              </w:rPr>
              <w:t xml:space="preserve"> celui-ci</w:t>
            </w:r>
            <w:r>
              <w:rPr>
                <w:rFonts w:eastAsia="AdvPSSym" w:cs="AdvPSMPi6"/>
              </w:rPr>
              <w:t xml:space="preserve"> (ne couvre pas tout)</w:t>
            </w:r>
          </w:p>
          <w:p w:rsidR="003168A2" w:rsidRPr="001A58CE" w:rsidRDefault="003168A2" w:rsidP="00573206">
            <w:pPr>
              <w:autoSpaceDE w:val="0"/>
              <w:autoSpaceDN w:val="0"/>
              <w:adjustRightInd w:val="0"/>
              <w:rPr>
                <w:rFonts w:eastAsia="AdvPSSym" w:cs="AdvPSMPi6"/>
              </w:rPr>
            </w:pPr>
          </w:p>
          <w:p w:rsidR="003168A2" w:rsidRPr="001A58CE" w:rsidRDefault="003168A2" w:rsidP="002205D0">
            <w:pPr>
              <w:autoSpaceDE w:val="0"/>
              <w:autoSpaceDN w:val="0"/>
              <w:adjustRightInd w:val="0"/>
              <w:rPr>
                <w:rFonts w:eastAsia="AdvPSSym" w:cs="AdvPSSym"/>
                <w:u w:val="single"/>
              </w:rPr>
            </w:pPr>
            <w:r>
              <w:rPr>
                <w:rFonts w:eastAsia="AdvPSSym" w:cs="AdvPSSym"/>
                <w:u w:val="single"/>
              </w:rPr>
              <w:t>« Cut-off » d</w:t>
            </w:r>
            <w:r w:rsidRPr="001A58CE">
              <w:rPr>
                <w:rFonts w:eastAsia="AdvPSSym" w:cs="AdvPSSym"/>
                <w:u w:val="single"/>
              </w:rPr>
              <w:t>e façon générale</w:t>
            </w:r>
            <w:r>
              <w:rPr>
                <w:rFonts w:eastAsia="AdvPSSym" w:cs="AdvPSSym"/>
                <w:u w:val="single"/>
              </w:rPr>
              <w:t xml:space="preserve"> </w:t>
            </w:r>
            <w:r w:rsidRPr="001A58CE">
              <w:rPr>
                <w:rFonts w:eastAsia="AdvPSSym" w:cs="AdvPSSym"/>
                <w:u w:val="single"/>
              </w:rPr>
              <w:t>:</w:t>
            </w:r>
          </w:p>
          <w:p w:rsidR="003168A2" w:rsidRPr="001A58CE" w:rsidRDefault="003168A2" w:rsidP="008968D1">
            <w:pPr>
              <w:autoSpaceDE w:val="0"/>
              <w:autoSpaceDN w:val="0"/>
              <w:adjustRightInd w:val="0"/>
              <w:ind w:left="2160" w:hanging="2160"/>
              <w:rPr>
                <w:rFonts w:eastAsia="AdvPSSym" w:cs="AdvPSSym"/>
              </w:rPr>
            </w:pPr>
            <w:r>
              <w:rPr>
                <w:rFonts w:eastAsia="AdvPSSym" w:cs="AdvPSSym"/>
              </w:rPr>
              <w:t>-</w:t>
            </w:r>
            <w:r w:rsidRPr="001A58CE">
              <w:rPr>
                <w:rFonts w:eastAsia="AdvPSSym" w:cs="AdvPSSym"/>
              </w:rPr>
              <w:t>Réussite: 47 ou moins</w:t>
            </w:r>
            <w:r>
              <w:rPr>
                <w:rFonts w:eastAsia="AdvPSSym" w:cs="AdvPSSym"/>
              </w:rPr>
              <w:t xml:space="preserve"> = doit passer test sur route</w:t>
            </w:r>
          </w:p>
          <w:p w:rsidR="003168A2" w:rsidRPr="001A58CE" w:rsidRDefault="003168A2" w:rsidP="00D417F6">
            <w:pPr>
              <w:autoSpaceDE w:val="0"/>
              <w:autoSpaceDN w:val="0"/>
              <w:adjustRightInd w:val="0"/>
              <w:ind w:left="1593" w:hanging="1593"/>
              <w:rPr>
                <w:rFonts w:cs="AGaramond-Regular"/>
              </w:rPr>
            </w:pPr>
            <w:r>
              <w:rPr>
                <w:rFonts w:cs="AGaramond-Regular"/>
              </w:rPr>
              <w:t>-Limite : 48 à 51 = discussion pour voir si  passe test sur route ou ne conduit plus.</w:t>
            </w:r>
          </w:p>
          <w:p w:rsidR="003168A2" w:rsidRPr="00903BCE" w:rsidRDefault="003168A2" w:rsidP="008968D1">
            <w:pPr>
              <w:autoSpaceDE w:val="0"/>
              <w:autoSpaceDN w:val="0"/>
              <w:adjustRightInd w:val="0"/>
              <w:ind w:left="1735" w:hanging="1735"/>
              <w:rPr>
                <w:rFonts w:cs="AGaramond-Regular"/>
              </w:rPr>
            </w:pPr>
            <w:r>
              <w:rPr>
                <w:rFonts w:cs="AGaramond-Regular"/>
              </w:rPr>
              <w:t>-</w:t>
            </w:r>
            <w:r w:rsidRPr="001A58CE">
              <w:rPr>
                <w:rFonts w:cs="AGaramond-Regular"/>
              </w:rPr>
              <w:t>Échec : 52 ou plus</w:t>
            </w:r>
            <w:r>
              <w:rPr>
                <w:rFonts w:cs="AGaramond-Regular"/>
              </w:rPr>
              <w:t xml:space="preserve"> = recommandation de ne pas conduire</w:t>
            </w:r>
          </w:p>
          <w:p w:rsidR="003168A2" w:rsidRPr="00903BCE" w:rsidRDefault="003168A2" w:rsidP="002205D0">
            <w:pPr>
              <w:autoSpaceDE w:val="0"/>
              <w:autoSpaceDN w:val="0"/>
              <w:adjustRightInd w:val="0"/>
              <w:rPr>
                <w:rFonts w:cs="AGaramond-Regular"/>
              </w:rPr>
            </w:pPr>
          </w:p>
          <w:p w:rsidR="003168A2" w:rsidRPr="001A58CE" w:rsidRDefault="003168A2" w:rsidP="002205D0">
            <w:pPr>
              <w:autoSpaceDE w:val="0"/>
              <w:autoSpaceDN w:val="0"/>
              <w:adjustRightInd w:val="0"/>
              <w:rPr>
                <w:rFonts w:cs="AGaramond-Regular"/>
              </w:rPr>
            </w:pPr>
            <w:r w:rsidRPr="001A58CE">
              <w:rPr>
                <w:rFonts w:cs="AGaramond-Regular"/>
              </w:rPr>
              <w:t xml:space="preserve">Plus le résultat est élevé, plus le niveau de dysfonction est élevé. </w:t>
            </w:r>
          </w:p>
          <w:p w:rsidR="003168A2" w:rsidRPr="001A58CE" w:rsidRDefault="003168A2" w:rsidP="002205D0">
            <w:pPr>
              <w:autoSpaceDE w:val="0"/>
              <w:autoSpaceDN w:val="0"/>
              <w:adjustRightInd w:val="0"/>
              <w:rPr>
                <w:rFonts w:cs="AGaramond-Regular"/>
              </w:rPr>
            </w:pPr>
          </w:p>
          <w:p w:rsidR="003168A2" w:rsidRPr="00AD1861" w:rsidRDefault="003168A2" w:rsidP="002205D0">
            <w:pPr>
              <w:autoSpaceDE w:val="0"/>
              <w:autoSpaceDN w:val="0"/>
              <w:adjustRightInd w:val="0"/>
              <w:rPr>
                <w:rFonts w:cs="AGaramond-Regular"/>
                <w:b/>
                <w:u w:val="single"/>
              </w:rPr>
            </w:pPr>
            <w:r w:rsidRPr="00AD1861">
              <w:rPr>
                <w:rFonts w:cs="AGaramond-Regular"/>
                <w:b/>
                <w:u w:val="single"/>
              </w:rPr>
              <w:t>MAIS :</w:t>
            </w:r>
          </w:p>
          <w:p w:rsidR="003168A2" w:rsidRPr="001A58CE" w:rsidRDefault="003168A2" w:rsidP="002205D0">
            <w:pPr>
              <w:autoSpaceDE w:val="0"/>
              <w:autoSpaceDN w:val="0"/>
              <w:adjustRightInd w:val="0"/>
              <w:rPr>
                <w:rFonts w:cs="AGaramond-Regular"/>
              </w:rPr>
            </w:pPr>
            <w:r w:rsidRPr="001A58CE">
              <w:rPr>
                <w:rFonts w:cs="AGaramond-Regular"/>
              </w:rPr>
              <w:t>Étude démontre que meilleur « cut-off » pour :</w:t>
            </w:r>
          </w:p>
          <w:p w:rsidR="003168A2" w:rsidRPr="00203F7C" w:rsidRDefault="003168A2" w:rsidP="002205D0">
            <w:pPr>
              <w:autoSpaceDE w:val="0"/>
              <w:autoSpaceDN w:val="0"/>
              <w:adjustRightInd w:val="0"/>
              <w:rPr>
                <w:rFonts w:cs="AGaramond-Regular"/>
                <w:b/>
              </w:rPr>
            </w:pPr>
            <w:r w:rsidRPr="00203F7C">
              <w:rPr>
                <w:rFonts w:cs="AGaramond-Regular"/>
                <w:b/>
              </w:rPr>
              <w:t>TCC = 43</w:t>
            </w:r>
          </w:p>
          <w:p w:rsidR="003168A2" w:rsidRPr="00203F7C" w:rsidRDefault="003168A2" w:rsidP="001A58CE">
            <w:pPr>
              <w:autoSpaceDE w:val="0"/>
              <w:autoSpaceDN w:val="0"/>
              <w:adjustRightInd w:val="0"/>
              <w:rPr>
                <w:rFonts w:cs="AGaramond-Regular"/>
                <w:b/>
              </w:rPr>
            </w:pPr>
            <w:r w:rsidRPr="00203F7C">
              <w:rPr>
                <w:rFonts w:cs="AGaramond-Regular"/>
                <w:b/>
              </w:rPr>
              <w:t>AVC et autres neuro = 45</w:t>
            </w:r>
          </w:p>
          <w:p w:rsidR="003168A2" w:rsidRDefault="003168A2" w:rsidP="001A58CE">
            <w:pPr>
              <w:autoSpaceDE w:val="0"/>
              <w:autoSpaceDN w:val="0"/>
              <w:adjustRightInd w:val="0"/>
              <w:rPr>
                <w:rFonts w:cs="AGaramond-Regular"/>
              </w:rPr>
            </w:pPr>
          </w:p>
          <w:p w:rsidR="003168A2" w:rsidRPr="001A58CE" w:rsidRDefault="003168A2" w:rsidP="00203F7C">
            <w:pPr>
              <w:autoSpaceDE w:val="0"/>
              <w:autoSpaceDN w:val="0"/>
              <w:adjustRightInd w:val="0"/>
              <w:rPr>
                <w:rFonts w:eastAsia="AdvPSSym" w:cs="AdvPSSym"/>
              </w:rPr>
            </w:pPr>
          </w:p>
        </w:tc>
        <w:tc>
          <w:tcPr>
            <w:tcW w:w="2410" w:type="dxa"/>
            <w:shd w:val="clear" w:color="auto" w:fill="D9D9D9" w:themeFill="background1" w:themeFillShade="D9"/>
          </w:tcPr>
          <w:p w:rsidR="003168A2" w:rsidRDefault="003168A2" w:rsidP="00DC020C">
            <w:r w:rsidRPr="005D2413">
              <w:rPr>
                <w:u w:val="single"/>
              </w:rPr>
              <w:lastRenderedPageBreak/>
              <w:t>Échantillon </w:t>
            </w:r>
            <w:r>
              <w:t>:</w:t>
            </w:r>
          </w:p>
          <w:p w:rsidR="003168A2" w:rsidRPr="004951F5" w:rsidRDefault="003168A2" w:rsidP="004951F5">
            <w:pPr>
              <w:autoSpaceDE w:val="0"/>
              <w:autoSpaceDN w:val="0"/>
              <w:adjustRightInd w:val="0"/>
              <w:rPr>
                <w:rFonts w:cs="AGaramond-Regular"/>
              </w:rPr>
            </w:pPr>
            <w:r w:rsidRPr="004951F5">
              <w:rPr>
                <w:rFonts w:cs="AGaramond-Regular"/>
              </w:rPr>
              <w:t>172 participants</w:t>
            </w:r>
            <w:r>
              <w:rPr>
                <w:rFonts w:cs="AGaramond-Regular"/>
              </w:rPr>
              <w:t xml:space="preserve"> (135 hommes, 37 femmes)</w:t>
            </w:r>
            <w:r w:rsidRPr="004951F5">
              <w:rPr>
                <w:rFonts w:cs="AGaramond-Regular"/>
              </w:rPr>
              <w:t xml:space="preserve"> :</w:t>
            </w:r>
          </w:p>
          <w:p w:rsidR="003168A2" w:rsidRPr="004951F5" w:rsidRDefault="003168A2" w:rsidP="004951F5">
            <w:pPr>
              <w:autoSpaceDE w:val="0"/>
              <w:autoSpaceDN w:val="0"/>
              <w:adjustRightInd w:val="0"/>
              <w:rPr>
                <w:rFonts w:cs="AGaramond-Regular"/>
              </w:rPr>
            </w:pPr>
            <w:r w:rsidRPr="004951F5">
              <w:rPr>
                <w:rFonts w:cs="AGaramond-Regular"/>
              </w:rPr>
              <w:t xml:space="preserve">20 </w:t>
            </w:r>
            <w:r w:rsidRPr="004951F5">
              <w:t xml:space="preserve">AVC droit, </w:t>
            </w:r>
            <w:r w:rsidRPr="004951F5">
              <w:rPr>
                <w:rFonts w:cs="AGaramond-Regular"/>
              </w:rPr>
              <w:t xml:space="preserve">28 </w:t>
            </w:r>
            <w:r w:rsidRPr="004951F5">
              <w:t xml:space="preserve">AVC gauche, </w:t>
            </w:r>
            <w:r w:rsidRPr="004951F5">
              <w:rPr>
                <w:rFonts w:cs="AGaramond-Regular"/>
              </w:rPr>
              <w:t xml:space="preserve">58 </w:t>
            </w:r>
            <w:r w:rsidRPr="004951F5">
              <w:t>TCC</w:t>
            </w:r>
            <w:r>
              <w:t>,</w:t>
            </w:r>
            <w:r w:rsidRPr="004951F5">
              <w:t xml:space="preserve"> </w:t>
            </w:r>
            <w:r w:rsidRPr="004951F5">
              <w:rPr>
                <w:rFonts w:cs="AGaramond-Regular"/>
              </w:rPr>
              <w:t xml:space="preserve">23 avec </w:t>
            </w:r>
            <w:r w:rsidRPr="004951F5">
              <w:lastRenderedPageBreak/>
              <w:t>déclin cognitif (</w:t>
            </w:r>
            <w:r w:rsidRPr="004951F5">
              <w:rPr>
                <w:rFonts w:cs="AGaramond-Regular"/>
              </w:rPr>
              <w:t xml:space="preserve">Alzheimer, démence </w:t>
            </w:r>
            <w:r>
              <w:rPr>
                <w:rFonts w:cs="AGaramond-Regular"/>
              </w:rPr>
              <w:t>précoce, déficits cognitifs non-</w:t>
            </w:r>
            <w:r w:rsidRPr="004951F5">
              <w:rPr>
                <w:rFonts w:cs="AGaramond-Regular"/>
              </w:rPr>
              <w:t xml:space="preserve">diagnostiqués), </w:t>
            </w:r>
          </w:p>
          <w:p w:rsidR="003168A2" w:rsidRDefault="003168A2" w:rsidP="004951F5">
            <w:pPr>
              <w:autoSpaceDE w:val="0"/>
              <w:autoSpaceDN w:val="0"/>
              <w:adjustRightInd w:val="0"/>
              <w:rPr>
                <w:rFonts w:cs="AGaramond-Regular"/>
              </w:rPr>
            </w:pPr>
            <w:r w:rsidRPr="004951F5">
              <w:rPr>
                <w:rFonts w:cs="AGaramond-Regular"/>
              </w:rPr>
              <w:t>25 avec d’autres maladies céré</w:t>
            </w:r>
            <w:r>
              <w:rPr>
                <w:rFonts w:cs="AGaramond-Regular"/>
              </w:rPr>
              <w:t>bro</w:t>
            </w:r>
            <w:r w:rsidRPr="004951F5">
              <w:rPr>
                <w:rFonts w:cs="AGaramond-Regular"/>
              </w:rPr>
              <w:t>vasculaires (AVC bilatéral, AVC cérébelleux, HSA, aneurysm), 7 SEP, 11 avec autres conditions neurologiques (Parkinson, méningite, tumeurs, Syndrome de Guillain-Barré, maladie de Charcot-Marie-Tooth</w:t>
            </w:r>
            <w:r>
              <w:rPr>
                <w:rFonts w:cs="AGaramond-Regular"/>
              </w:rPr>
              <w:t>)</w:t>
            </w:r>
          </w:p>
          <w:p w:rsidR="003168A2" w:rsidRDefault="003168A2" w:rsidP="004951F5">
            <w:pPr>
              <w:autoSpaceDE w:val="0"/>
              <w:autoSpaceDN w:val="0"/>
              <w:adjustRightInd w:val="0"/>
            </w:pPr>
          </w:p>
          <w:p w:rsidR="003168A2" w:rsidRDefault="003168A2" w:rsidP="004951F5">
            <w:pPr>
              <w:autoSpaceDE w:val="0"/>
              <w:autoSpaceDN w:val="0"/>
              <w:adjustRightInd w:val="0"/>
            </w:pPr>
            <w:r w:rsidRPr="001A58CE">
              <w:rPr>
                <w:u w:val="single"/>
              </w:rPr>
              <w:t>Âge moyen</w:t>
            </w:r>
            <w:r>
              <w:t> : 58.9 ans</w:t>
            </w:r>
          </w:p>
          <w:p w:rsidR="003168A2" w:rsidRPr="004951F5" w:rsidRDefault="003168A2" w:rsidP="004951F5">
            <w:pPr>
              <w:autoSpaceDE w:val="0"/>
              <w:autoSpaceDN w:val="0"/>
              <w:adjustRightInd w:val="0"/>
            </w:pPr>
          </w:p>
          <w:p w:rsidR="003168A2" w:rsidRDefault="003168A2" w:rsidP="005D2413">
            <w:pPr>
              <w:autoSpaceDE w:val="0"/>
              <w:autoSpaceDN w:val="0"/>
              <w:adjustRightInd w:val="0"/>
              <w:rPr>
                <w:rFonts w:ascii="AGaramond-Regular" w:hAnsi="AGaramond-Regular" w:cs="AGaramond-Regular"/>
              </w:rPr>
            </w:pPr>
            <w:r>
              <w:t xml:space="preserve">Ayant complété une évaluation sur toute entre janvier 2000 et mars 2003. </w:t>
            </w:r>
          </w:p>
          <w:p w:rsidR="003168A2" w:rsidRPr="004951F5" w:rsidRDefault="003168A2" w:rsidP="00573206">
            <w:pPr>
              <w:autoSpaceDE w:val="0"/>
              <w:autoSpaceDN w:val="0"/>
              <w:adjustRightInd w:val="0"/>
            </w:pPr>
          </w:p>
          <w:p w:rsidR="003168A2" w:rsidRPr="00573206" w:rsidRDefault="003168A2" w:rsidP="00573206">
            <w:pPr>
              <w:autoSpaceDE w:val="0"/>
              <w:autoSpaceDN w:val="0"/>
              <w:adjustRightInd w:val="0"/>
              <w:rPr>
                <w:rFonts w:cs="Helvetica-Condensed-Light"/>
              </w:rPr>
            </w:pPr>
            <w:r>
              <w:t>Ont fait le C</w:t>
            </w:r>
            <w:r w:rsidRPr="00573206">
              <w:t xml:space="preserve">BDI, MVPT, </w:t>
            </w:r>
            <w:r w:rsidRPr="00573206">
              <w:rPr>
                <w:rFonts w:cs="Helvetica-Condensed-Light"/>
              </w:rPr>
              <w:t>Test des cloches.</w:t>
            </w:r>
          </w:p>
          <w:p w:rsidR="003168A2" w:rsidRPr="00573206" w:rsidRDefault="003168A2" w:rsidP="00573206">
            <w:pPr>
              <w:autoSpaceDE w:val="0"/>
              <w:autoSpaceDN w:val="0"/>
              <w:adjustRightInd w:val="0"/>
              <w:rPr>
                <w:rFonts w:cs="Helvetica-Condensed-Light"/>
              </w:rPr>
            </w:pPr>
          </w:p>
          <w:p w:rsidR="003168A2" w:rsidRPr="00573206" w:rsidRDefault="003168A2" w:rsidP="00573206">
            <w:r w:rsidRPr="00573206">
              <w:rPr>
                <w:rFonts w:cs="Helvetica-Condensed-Light"/>
              </w:rPr>
              <w:t>L</w:t>
            </w:r>
            <w:r w:rsidRPr="00573206">
              <w:t xml:space="preserve">e résultat au test sur route a été relevé dans les dossiers des </w:t>
            </w:r>
            <w:r w:rsidRPr="00573206">
              <w:lastRenderedPageBreak/>
              <w:t>patients.</w:t>
            </w:r>
            <w:r>
              <w:t xml:space="preserve"> </w:t>
            </w:r>
          </w:p>
        </w:tc>
        <w:tc>
          <w:tcPr>
            <w:tcW w:w="2410" w:type="dxa"/>
            <w:shd w:val="clear" w:color="auto" w:fill="D9D9D9" w:themeFill="background1" w:themeFillShade="D9"/>
          </w:tcPr>
          <w:p w:rsidR="003168A2" w:rsidRPr="00573206" w:rsidRDefault="003168A2" w:rsidP="00573206">
            <w:pPr>
              <w:autoSpaceDE w:val="0"/>
              <w:autoSpaceDN w:val="0"/>
              <w:adjustRightInd w:val="0"/>
              <w:rPr>
                <w:rFonts w:cs="Helvetica-Condensed-Light"/>
                <w:lang w:val="en-CA"/>
              </w:rPr>
            </w:pPr>
            <w:r w:rsidRPr="00573206">
              <w:rPr>
                <w:rFonts w:cs="Helvetica-Condensed-Light"/>
              </w:rPr>
              <w:lastRenderedPageBreak/>
              <w:t xml:space="preserve">Bouillon, L., Mazer, B., &amp; Gelinas, I. (2006). </w:t>
            </w:r>
            <w:r w:rsidRPr="00573206">
              <w:rPr>
                <w:rFonts w:cs="Helvetica-Condensed-Light"/>
                <w:lang w:val="en-CA"/>
              </w:rPr>
              <w:t xml:space="preserve">Validity of the Cognitive Behavioral Driver’s Inventory in predicting </w:t>
            </w:r>
            <w:r w:rsidRPr="00573206">
              <w:rPr>
                <w:rFonts w:cs="Helvetica-Condensed-Light"/>
                <w:lang w:val="en-CA"/>
              </w:rPr>
              <w:lastRenderedPageBreak/>
              <w:t>driving outcome.</w:t>
            </w:r>
          </w:p>
          <w:p w:rsidR="003168A2" w:rsidRPr="00573206" w:rsidRDefault="003168A2" w:rsidP="00573206">
            <w:pPr>
              <w:autoSpaceDE w:val="0"/>
              <w:autoSpaceDN w:val="0"/>
              <w:adjustRightInd w:val="0"/>
              <w:rPr>
                <w:rFonts w:cs="Helvetica-Condensed-Light"/>
                <w:lang w:val="en-CA"/>
              </w:rPr>
            </w:pPr>
            <w:r w:rsidRPr="00573206">
              <w:rPr>
                <w:rFonts w:cs="Helvetica-Condensed-LightObl"/>
                <w:i/>
                <w:iCs/>
                <w:lang w:val="en-CA"/>
              </w:rPr>
              <w:t xml:space="preserve">American Journal of Occupational Therapy, 60, </w:t>
            </w:r>
            <w:r w:rsidRPr="00573206">
              <w:rPr>
                <w:rFonts w:cs="Helvetica-Condensed-Light"/>
                <w:lang w:val="en-CA"/>
              </w:rPr>
              <w:t>420–427.</w:t>
            </w:r>
          </w:p>
          <w:p w:rsidR="003168A2" w:rsidRPr="00CF5572" w:rsidRDefault="003168A2" w:rsidP="00DC020C">
            <w:pPr>
              <w:rPr>
                <w:rFonts w:cs="Arial"/>
                <w:lang w:val="en-CA"/>
              </w:rPr>
            </w:pPr>
          </w:p>
        </w:tc>
      </w:tr>
      <w:tr w:rsidR="003168A2" w:rsidRPr="00B34269" w:rsidTr="00B42A7A">
        <w:tc>
          <w:tcPr>
            <w:tcW w:w="2660" w:type="dxa"/>
            <w:vMerge/>
            <w:shd w:val="clear" w:color="auto" w:fill="EEECE1" w:themeFill="background2"/>
          </w:tcPr>
          <w:p w:rsidR="003168A2" w:rsidRPr="001107AB" w:rsidRDefault="003168A2">
            <w:pPr>
              <w:rPr>
                <w:rFonts w:cs="Times New Roman"/>
                <w:b/>
                <w:iCs/>
                <w:lang w:val="en-CA"/>
              </w:rPr>
            </w:pPr>
          </w:p>
        </w:tc>
        <w:tc>
          <w:tcPr>
            <w:tcW w:w="1358" w:type="dxa"/>
            <w:shd w:val="clear" w:color="auto" w:fill="D9D9D9" w:themeFill="background1" w:themeFillShade="D9"/>
          </w:tcPr>
          <w:p w:rsidR="003168A2" w:rsidRDefault="003168A2" w:rsidP="00B34269">
            <w:pPr>
              <w:pStyle w:val="Paragraphedeliste"/>
              <w:numPr>
                <w:ilvl w:val="0"/>
                <w:numId w:val="24"/>
              </w:numPr>
              <w:tabs>
                <w:tab w:val="left" w:pos="175"/>
              </w:tabs>
              <w:ind w:left="34" w:right="-26" w:hanging="142"/>
            </w:pPr>
            <w:r>
              <w:t>Population</w:t>
            </w:r>
          </w:p>
          <w:p w:rsidR="003168A2" w:rsidRPr="001A58CE" w:rsidRDefault="003168A2" w:rsidP="00B34269">
            <w:pPr>
              <w:pStyle w:val="Paragraphedeliste"/>
              <w:tabs>
                <w:tab w:val="left" w:pos="175"/>
              </w:tabs>
              <w:ind w:left="34" w:right="-26"/>
            </w:pPr>
            <w:r>
              <w:t xml:space="preserve">avec atteinte cognitive  </w:t>
            </w:r>
          </w:p>
        </w:tc>
        <w:tc>
          <w:tcPr>
            <w:tcW w:w="4170" w:type="dxa"/>
            <w:shd w:val="clear" w:color="auto" w:fill="D9D9D9" w:themeFill="background1" w:themeFillShade="D9"/>
          </w:tcPr>
          <w:p w:rsidR="003168A2" w:rsidRDefault="003168A2" w:rsidP="00B34269">
            <w:pPr>
              <w:autoSpaceDE w:val="0"/>
              <w:autoSpaceDN w:val="0"/>
              <w:adjustRightInd w:val="0"/>
              <w:rPr>
                <w:rFonts w:cs="GraphicraftPalatino-Roman"/>
                <w:color w:val="231F20"/>
              </w:rPr>
            </w:pPr>
            <w:r>
              <w:rPr>
                <w:rFonts w:cs="GraphicraftPalatino-Roman"/>
                <w:color w:val="231F20"/>
              </w:rPr>
              <w:t>1-</w:t>
            </w:r>
            <w:r w:rsidRPr="00B34269">
              <w:rPr>
                <w:rFonts w:cs="GraphicraftPalatino-Roman"/>
                <w:color w:val="231F20"/>
              </w:rPr>
              <w:t xml:space="preserve">Withaar </w:t>
            </w:r>
            <w:r w:rsidRPr="00B34269">
              <w:rPr>
                <w:rFonts w:cs="GraphicraftPalatino-Italic"/>
                <w:i/>
                <w:iCs/>
                <w:color w:val="231F20"/>
              </w:rPr>
              <w:t>et al</w:t>
            </w:r>
            <w:r w:rsidRPr="00B34269">
              <w:rPr>
                <w:rFonts w:cs="GraphicraftPalatino-Roman"/>
                <w:color w:val="231F20"/>
              </w:rPr>
              <w:t>. (1999) a rapport</w:t>
            </w:r>
            <w:r>
              <w:rPr>
                <w:rFonts w:cs="GraphicraftPalatino-Roman"/>
                <w:color w:val="231F20"/>
              </w:rPr>
              <w:t>é que</w:t>
            </w:r>
            <w:r w:rsidRPr="00B34269">
              <w:rPr>
                <w:rFonts w:cs="GraphicraftPalatino-Roman"/>
                <w:color w:val="231F20"/>
              </w:rPr>
              <w:t xml:space="preserve"> presque 90% de prédictions de succès se sont avérées exactes au test sur route avec un échantillon de patients ayant une atteinte neurologique. 95% des clients qui ont passé le CBDI ont été jugés comme étant sécuritaire au test sur route par un évaluateur de conduite et tous les clients qui ont échoué le CBDI ont été jugés comme non-sécuritaires au test sur route. Engum </w:t>
            </w:r>
            <w:r w:rsidRPr="00B34269">
              <w:rPr>
                <w:rFonts w:cs="GraphicraftPalatino-Italic"/>
                <w:i/>
                <w:iCs/>
                <w:color w:val="231F20"/>
              </w:rPr>
              <w:t>et al</w:t>
            </w:r>
            <w:r w:rsidRPr="00B34269">
              <w:rPr>
                <w:rFonts w:cs="GraphicraftPalatino-Roman"/>
                <w:color w:val="231F20"/>
              </w:rPr>
              <w:t>. (1990) a trouvé un lien significatif (</w:t>
            </w:r>
            <w:r w:rsidRPr="00B34269">
              <w:rPr>
                <w:rFonts w:cs="GraphicraftPalatino-Italic"/>
                <w:i/>
                <w:iCs/>
                <w:color w:val="231F20"/>
              </w:rPr>
              <w:t xml:space="preserve">r = </w:t>
            </w:r>
            <w:r w:rsidRPr="00B34269">
              <w:rPr>
                <w:rFonts w:cs="GraphicraftPalatino-Roman"/>
                <w:color w:val="231F20"/>
              </w:rPr>
              <w:t>0.81) entre : le résultat au CBDI de 175 clients, la recommandation du psychologue par rapport à la conduite auto et le résultat au test sur route.</w:t>
            </w:r>
          </w:p>
          <w:p w:rsidR="003168A2" w:rsidRDefault="003168A2" w:rsidP="00B34269">
            <w:pPr>
              <w:autoSpaceDE w:val="0"/>
              <w:autoSpaceDN w:val="0"/>
              <w:adjustRightInd w:val="0"/>
              <w:rPr>
                <w:rFonts w:cs="GraphicraftPalatino-Roman"/>
                <w:color w:val="231F20"/>
              </w:rPr>
            </w:pPr>
          </w:p>
          <w:p w:rsidR="003168A2" w:rsidRDefault="003168A2" w:rsidP="00573206">
            <w:pPr>
              <w:autoSpaceDE w:val="0"/>
              <w:autoSpaceDN w:val="0"/>
              <w:adjustRightInd w:val="0"/>
              <w:rPr>
                <w:rFonts w:cs="GraphicraftPalatino-Roman"/>
                <w:color w:val="231F20"/>
              </w:rPr>
            </w:pPr>
            <w:r w:rsidRPr="00B34269">
              <w:rPr>
                <w:rFonts w:cs="GraphicraftPalatino-Roman"/>
                <w:color w:val="231F20"/>
              </w:rPr>
              <w:t>2-</w:t>
            </w:r>
            <w:r w:rsidRPr="00B34269">
              <w:rPr>
                <w:rFonts w:cs="GraphicraftPalatino-Roman"/>
                <w:color w:val="231F20"/>
                <w:u w:val="single"/>
              </w:rPr>
              <w:t>Faiblesse:</w:t>
            </w:r>
            <w:r w:rsidRPr="00B34269">
              <w:rPr>
                <w:rFonts w:cs="GraphicraftPalatino-Roman"/>
                <w:color w:val="231F20"/>
              </w:rPr>
              <w:t xml:space="preserve"> Brouwer and Withaar (1997) ont rapporté que dans les cas ‘’limites’’ , il n’y a pas toujours un lien entre CBDI et la performance au test sur route. Withaar </w:t>
            </w:r>
            <w:r w:rsidRPr="00B34269">
              <w:rPr>
                <w:rFonts w:cs="GraphicraftPalatino-Italic"/>
                <w:i/>
                <w:iCs/>
                <w:color w:val="231F20"/>
              </w:rPr>
              <w:t>et al</w:t>
            </w:r>
            <w:r w:rsidRPr="00B34269">
              <w:rPr>
                <w:rFonts w:cs="GraphicraftPalatino-Roman"/>
                <w:color w:val="231F20"/>
              </w:rPr>
              <w:t xml:space="preserve">. (1999) a démontré que pour les clients agés, le résultat au test sur route était meilleur que le résultat prédit par le CBDI.   Klavora </w:t>
            </w:r>
            <w:r w:rsidRPr="00B34269">
              <w:rPr>
                <w:rFonts w:cs="GraphicraftPalatino-Italic"/>
                <w:i/>
                <w:iCs/>
                <w:color w:val="231F20"/>
              </w:rPr>
              <w:t>et al</w:t>
            </w:r>
            <w:r w:rsidRPr="00B34269">
              <w:rPr>
                <w:rFonts w:cs="GraphicraftPalatino-Roman"/>
                <w:color w:val="231F20"/>
              </w:rPr>
              <w:t>. (2000) a étudié 56 clients ayant subi un AVC et ayant un problème d’attention ou de balayage visuel et a trouvé que le CBDI était seulement exact à 66% pour prédire le succès ou l’échec au test sur route.</w:t>
            </w:r>
          </w:p>
          <w:p w:rsidR="00996E52" w:rsidRDefault="00996E52" w:rsidP="00573206">
            <w:pPr>
              <w:autoSpaceDE w:val="0"/>
              <w:autoSpaceDN w:val="0"/>
              <w:adjustRightInd w:val="0"/>
              <w:rPr>
                <w:rFonts w:cs="GraphicraftPalatino-Roman"/>
                <w:color w:val="231F20"/>
              </w:rPr>
            </w:pPr>
          </w:p>
          <w:p w:rsidR="00996E52" w:rsidRPr="00B34269" w:rsidRDefault="00996E52" w:rsidP="00573206">
            <w:pPr>
              <w:autoSpaceDE w:val="0"/>
              <w:autoSpaceDN w:val="0"/>
              <w:adjustRightInd w:val="0"/>
              <w:rPr>
                <w:rFonts w:cs="GraphicraftPalatino-Roman"/>
                <w:color w:val="231F20"/>
              </w:rPr>
            </w:pPr>
          </w:p>
        </w:tc>
        <w:tc>
          <w:tcPr>
            <w:tcW w:w="2410" w:type="dxa"/>
            <w:shd w:val="clear" w:color="auto" w:fill="D9D9D9" w:themeFill="background1" w:themeFillShade="D9"/>
          </w:tcPr>
          <w:p w:rsidR="003168A2" w:rsidRPr="00B34269" w:rsidRDefault="003168A2" w:rsidP="00DC020C">
            <w:r w:rsidRPr="00B34269">
              <w:t>Revue de la littérature</w:t>
            </w:r>
          </w:p>
        </w:tc>
        <w:tc>
          <w:tcPr>
            <w:tcW w:w="2410" w:type="dxa"/>
            <w:shd w:val="clear" w:color="auto" w:fill="D9D9D9" w:themeFill="background1" w:themeFillShade="D9"/>
          </w:tcPr>
          <w:p w:rsidR="003168A2" w:rsidRPr="00B34269" w:rsidRDefault="003168A2" w:rsidP="003E4AEF">
            <w:pPr>
              <w:autoSpaceDE w:val="0"/>
              <w:autoSpaceDN w:val="0"/>
              <w:adjustRightInd w:val="0"/>
              <w:rPr>
                <w:rFonts w:cs="Helvetica-Condensed-Light"/>
              </w:rPr>
            </w:pPr>
            <w:r w:rsidRPr="00B34269">
              <w:rPr>
                <w:rFonts w:cs="Arial"/>
                <w:lang w:val="en-CA"/>
              </w:rPr>
              <w:t xml:space="preserve">Unsworth, C. A., Lovell, R. K., Terrington, N. S., &amp; Thomas, S. A. (2005). Review of tests contributing to the occupational therapy off-road driver assessment. </w:t>
            </w:r>
            <w:r w:rsidRPr="00B34269">
              <w:rPr>
                <w:rFonts w:cs="Arial"/>
                <w:i/>
                <w:iCs/>
              </w:rPr>
              <w:t>Australian Occupational Therapy Journal, 52</w:t>
            </w:r>
            <w:r w:rsidRPr="00B34269">
              <w:rPr>
                <w:rFonts w:cs="Arial"/>
              </w:rPr>
              <w:t xml:space="preserve">(1), 57-74. </w:t>
            </w:r>
          </w:p>
        </w:tc>
      </w:tr>
      <w:tr w:rsidR="003168A2" w:rsidRPr="00996E52" w:rsidTr="00996E52">
        <w:tc>
          <w:tcPr>
            <w:tcW w:w="2660" w:type="dxa"/>
            <w:shd w:val="clear" w:color="auto" w:fill="D9D9D9" w:themeFill="background1" w:themeFillShade="D9"/>
          </w:tcPr>
          <w:p w:rsidR="003168A2" w:rsidRPr="001107AB" w:rsidRDefault="003168A2">
            <w:pPr>
              <w:rPr>
                <w:rFonts w:cs="Times New Roman"/>
                <w:b/>
                <w:iCs/>
                <w:lang w:val="en-CA"/>
              </w:rPr>
            </w:pPr>
            <w:r>
              <w:rPr>
                <w:rFonts w:cs="Times New Roman"/>
                <w:b/>
                <w:iCs/>
                <w:lang w:val="en-CA"/>
              </w:rPr>
              <w:lastRenderedPageBreak/>
              <w:t>CBDI</w:t>
            </w:r>
          </w:p>
        </w:tc>
        <w:tc>
          <w:tcPr>
            <w:tcW w:w="1358" w:type="dxa"/>
            <w:shd w:val="clear" w:color="auto" w:fill="D9D9D9" w:themeFill="background1" w:themeFillShade="D9"/>
          </w:tcPr>
          <w:p w:rsidR="003168A2" w:rsidRDefault="003168A2" w:rsidP="003E4AEF">
            <w:pPr>
              <w:tabs>
                <w:tab w:val="left" w:pos="175"/>
              </w:tabs>
              <w:ind w:right="-26"/>
            </w:pPr>
            <w:r>
              <w:t>AVC</w:t>
            </w:r>
          </w:p>
          <w:p w:rsidR="003168A2" w:rsidRDefault="003168A2" w:rsidP="003E4AEF">
            <w:pPr>
              <w:tabs>
                <w:tab w:val="left" w:pos="175"/>
              </w:tabs>
              <w:ind w:right="-26"/>
            </w:pPr>
            <w:r>
              <w:t>TCC</w:t>
            </w:r>
          </w:p>
        </w:tc>
        <w:tc>
          <w:tcPr>
            <w:tcW w:w="4170" w:type="dxa"/>
            <w:shd w:val="clear" w:color="auto" w:fill="D9D9D9" w:themeFill="background1" w:themeFillShade="D9"/>
          </w:tcPr>
          <w:p w:rsidR="003168A2" w:rsidRDefault="003168A2" w:rsidP="004D27F9">
            <w:pPr>
              <w:autoSpaceDE w:val="0"/>
              <w:autoSpaceDN w:val="0"/>
              <w:adjustRightInd w:val="0"/>
              <w:rPr>
                <w:rFonts w:cs="GraphicraftPalatino-Roman"/>
                <w:color w:val="231F20"/>
                <w:lang w:val="en-CA"/>
              </w:rPr>
            </w:pPr>
            <w:r>
              <w:rPr>
                <w:rFonts w:cs="GraphicraftPalatino-Roman"/>
                <w:color w:val="231F20"/>
                <w:lang w:val="en-CA"/>
              </w:rPr>
              <w:t>P</w:t>
            </w:r>
            <w:r w:rsidRPr="003E4AEF">
              <w:rPr>
                <w:rFonts w:cs="GraphicraftPalatino-Roman"/>
                <w:color w:val="231F20"/>
                <w:lang w:val="en-CA"/>
              </w:rPr>
              <w:t xml:space="preserve">artial administration of the Cognitive Behavioral Driver's Inventory (CBDI) has a significant effect on its concurrent validity. The CBDI was administered either completely or partially (right and left perimetry or Wechsler Adult Intelligence Scale-Revised. </w:t>
            </w:r>
          </w:p>
          <w:p w:rsidR="003168A2" w:rsidRDefault="003168A2" w:rsidP="004D27F9">
            <w:pPr>
              <w:autoSpaceDE w:val="0"/>
              <w:autoSpaceDN w:val="0"/>
              <w:adjustRightInd w:val="0"/>
              <w:rPr>
                <w:rFonts w:cs="GraphicraftPalatino-Roman"/>
                <w:color w:val="231F20"/>
                <w:lang w:val="en-CA"/>
              </w:rPr>
            </w:pPr>
          </w:p>
          <w:p w:rsidR="003168A2" w:rsidRDefault="003168A2" w:rsidP="004D27F9">
            <w:pPr>
              <w:autoSpaceDE w:val="0"/>
              <w:autoSpaceDN w:val="0"/>
              <w:adjustRightInd w:val="0"/>
              <w:rPr>
                <w:rFonts w:cs="GraphicraftPalatino-Roman"/>
                <w:color w:val="231F20"/>
                <w:lang w:val="en-CA"/>
              </w:rPr>
            </w:pPr>
            <w:r w:rsidRPr="003E4AEF">
              <w:rPr>
                <w:rFonts w:cs="GraphicraftPalatino-Roman"/>
                <w:color w:val="231F20"/>
                <w:lang w:val="en-CA"/>
              </w:rPr>
              <w:t xml:space="preserve">RESULTS: Only 52% of the road test failures were predicted correctly by the completely administered CBDI. Nonadministration of the WAIS-R rarely modified the CBDI results. Omission of perimetry scores tended to increase the sensitivity and decrease the specificity (not significantly). </w:t>
            </w:r>
          </w:p>
          <w:p w:rsidR="003168A2" w:rsidRDefault="003168A2" w:rsidP="004D27F9">
            <w:pPr>
              <w:autoSpaceDE w:val="0"/>
              <w:autoSpaceDN w:val="0"/>
              <w:adjustRightInd w:val="0"/>
              <w:rPr>
                <w:rFonts w:cs="GraphicraftPalatino-Roman"/>
                <w:color w:val="231F20"/>
                <w:lang w:val="en-CA"/>
              </w:rPr>
            </w:pPr>
          </w:p>
          <w:p w:rsidR="003168A2" w:rsidRPr="003E4AEF" w:rsidRDefault="003168A2" w:rsidP="004D27F9">
            <w:pPr>
              <w:autoSpaceDE w:val="0"/>
              <w:autoSpaceDN w:val="0"/>
              <w:adjustRightInd w:val="0"/>
              <w:rPr>
                <w:rFonts w:cs="GraphicraftPalatino-Roman"/>
                <w:color w:val="231F20"/>
                <w:lang w:val="en-CA"/>
              </w:rPr>
            </w:pPr>
            <w:r w:rsidRPr="003E4AEF">
              <w:rPr>
                <w:rFonts w:cs="GraphicraftPalatino-Roman"/>
                <w:color w:val="231F20"/>
                <w:lang w:val="en-CA"/>
              </w:rPr>
              <w:t>CONCLUSION: The CBDI should be used as a complement, not a substitution, for a road test. Partially administrating the CBDI, specifically excluding perimetry measures, can affect its concurrent validity.</w:t>
            </w:r>
          </w:p>
        </w:tc>
        <w:tc>
          <w:tcPr>
            <w:tcW w:w="2410" w:type="dxa"/>
            <w:shd w:val="clear" w:color="auto" w:fill="D9D9D9" w:themeFill="background1" w:themeFillShade="D9"/>
          </w:tcPr>
          <w:p w:rsidR="003168A2" w:rsidRPr="003E4AEF" w:rsidRDefault="003168A2" w:rsidP="00DC020C">
            <w:pPr>
              <w:rPr>
                <w:lang w:val="en-CA"/>
              </w:rPr>
            </w:pPr>
            <w:r>
              <w:rPr>
                <w:lang w:val="en-CA"/>
              </w:rPr>
              <w:t>Étude retrospective sur dossier</w:t>
            </w:r>
          </w:p>
        </w:tc>
        <w:tc>
          <w:tcPr>
            <w:tcW w:w="2410" w:type="dxa"/>
            <w:shd w:val="clear" w:color="auto" w:fill="D9D9D9" w:themeFill="background1" w:themeFillShade="D9"/>
          </w:tcPr>
          <w:p w:rsidR="003168A2" w:rsidRPr="003E4AEF" w:rsidRDefault="003168A2" w:rsidP="003E4AEF">
            <w:pPr>
              <w:autoSpaceDE w:val="0"/>
              <w:autoSpaceDN w:val="0"/>
              <w:adjustRightInd w:val="0"/>
              <w:rPr>
                <w:rFonts w:cs="Arial"/>
                <w:lang w:val="en-CA"/>
              </w:rPr>
            </w:pPr>
            <w:r w:rsidRPr="003E4AEF">
              <w:rPr>
                <w:rFonts w:cs="Arial"/>
                <w:lang w:val="en-CA"/>
              </w:rPr>
              <w:t>Duquette, J.</w:t>
            </w:r>
          </w:p>
          <w:p w:rsidR="003168A2" w:rsidRPr="003E4AEF" w:rsidRDefault="003168A2" w:rsidP="003E4AEF">
            <w:pPr>
              <w:autoSpaceDE w:val="0"/>
              <w:autoSpaceDN w:val="0"/>
              <w:adjustRightInd w:val="0"/>
              <w:rPr>
                <w:rFonts w:cs="Arial"/>
                <w:lang w:val="en-CA"/>
              </w:rPr>
            </w:pPr>
            <w:r w:rsidRPr="003E4AEF">
              <w:rPr>
                <w:rFonts w:cs="Arial"/>
                <w:lang w:val="en-CA"/>
              </w:rPr>
              <w:t>McKinley, P.</w:t>
            </w:r>
          </w:p>
          <w:p w:rsidR="003168A2" w:rsidRPr="003E4AEF" w:rsidRDefault="003168A2" w:rsidP="003E4AEF">
            <w:pPr>
              <w:autoSpaceDE w:val="0"/>
              <w:autoSpaceDN w:val="0"/>
              <w:adjustRightInd w:val="0"/>
              <w:rPr>
                <w:rFonts w:cs="Arial"/>
                <w:lang w:val="en-CA"/>
              </w:rPr>
            </w:pPr>
            <w:r w:rsidRPr="003E4AEF">
              <w:rPr>
                <w:rFonts w:cs="Arial"/>
                <w:lang w:val="en-CA"/>
              </w:rPr>
              <w:t>Mazer, B.</w:t>
            </w:r>
          </w:p>
          <w:p w:rsidR="003168A2" w:rsidRPr="003E4AEF" w:rsidRDefault="003168A2" w:rsidP="003E4AEF">
            <w:pPr>
              <w:autoSpaceDE w:val="0"/>
              <w:autoSpaceDN w:val="0"/>
              <w:adjustRightInd w:val="0"/>
              <w:rPr>
                <w:rFonts w:cs="Arial"/>
                <w:lang w:val="en-CA"/>
              </w:rPr>
            </w:pPr>
            <w:r w:rsidRPr="003E4AEF">
              <w:rPr>
                <w:rFonts w:cs="Arial"/>
                <w:lang w:val="en-CA"/>
              </w:rPr>
              <w:t>Gelinas, I.</w:t>
            </w:r>
          </w:p>
          <w:p w:rsidR="003168A2" w:rsidRPr="003E4AEF" w:rsidRDefault="003168A2" w:rsidP="003E4AEF">
            <w:pPr>
              <w:autoSpaceDE w:val="0"/>
              <w:autoSpaceDN w:val="0"/>
              <w:adjustRightInd w:val="0"/>
              <w:rPr>
                <w:rFonts w:cs="Arial"/>
                <w:lang w:val="en-CA"/>
              </w:rPr>
            </w:pPr>
            <w:r w:rsidRPr="003E4AEF">
              <w:rPr>
                <w:rFonts w:cs="Arial"/>
                <w:lang w:val="en-CA"/>
              </w:rPr>
              <w:t>Vanier, M.</w:t>
            </w:r>
          </w:p>
          <w:p w:rsidR="003168A2" w:rsidRPr="003E4AEF" w:rsidRDefault="003168A2" w:rsidP="003E4AEF">
            <w:pPr>
              <w:autoSpaceDE w:val="0"/>
              <w:autoSpaceDN w:val="0"/>
              <w:adjustRightInd w:val="0"/>
              <w:rPr>
                <w:rFonts w:cs="Arial"/>
                <w:lang w:val="en-CA"/>
              </w:rPr>
            </w:pPr>
            <w:r w:rsidRPr="003E4AEF">
              <w:rPr>
                <w:rFonts w:cs="Arial"/>
                <w:lang w:val="en-CA"/>
              </w:rPr>
              <w:t>Benoit, D.</w:t>
            </w:r>
          </w:p>
          <w:p w:rsidR="003168A2" w:rsidRPr="00B34269" w:rsidRDefault="003168A2" w:rsidP="003E4AEF">
            <w:pPr>
              <w:autoSpaceDE w:val="0"/>
              <w:autoSpaceDN w:val="0"/>
              <w:adjustRightInd w:val="0"/>
              <w:rPr>
                <w:rFonts w:cs="Arial"/>
                <w:lang w:val="en-CA"/>
              </w:rPr>
            </w:pPr>
            <w:r w:rsidRPr="003E4AEF">
              <w:rPr>
                <w:rFonts w:cs="Arial"/>
                <w:lang w:val="en-CA"/>
              </w:rPr>
              <w:t>Gresset, J.Impact of partial administration of the Cognitive Behavioral Driver's Inventory on concurrent validity for people with brain injury</w:t>
            </w:r>
            <w:r w:rsidRPr="003E4AEF">
              <w:rPr>
                <w:lang w:val="en-CA"/>
              </w:rPr>
              <w:t xml:space="preserve"> </w:t>
            </w:r>
            <w:r w:rsidRPr="003E4AEF">
              <w:rPr>
                <w:rFonts w:cs="Arial"/>
                <w:lang w:val="en-CA"/>
              </w:rPr>
              <w:t>Am J Occup Ther. 2010 Mar-Apr;64(2):279-87.</w:t>
            </w:r>
          </w:p>
        </w:tc>
      </w:tr>
      <w:tr w:rsidR="003168A2" w:rsidRPr="00A96E4D" w:rsidTr="00996E52">
        <w:tc>
          <w:tcPr>
            <w:tcW w:w="2660" w:type="dxa"/>
            <w:shd w:val="clear" w:color="auto" w:fill="FFFFFF" w:themeFill="background1"/>
          </w:tcPr>
          <w:p w:rsidR="003168A2" w:rsidRPr="00D62C0F" w:rsidRDefault="003168A2">
            <w:pPr>
              <w:rPr>
                <w:rFonts w:cs="AdvPSPAL-R"/>
                <w:b/>
                <w:lang w:val="en-CA"/>
              </w:rPr>
            </w:pPr>
            <w:r w:rsidRPr="00D62C0F">
              <w:rPr>
                <w:rFonts w:cs="AdvPSPAL-R"/>
                <w:b/>
                <w:lang w:val="en-CA"/>
              </w:rPr>
              <w:t>Rookwood Driving Battery</w:t>
            </w:r>
          </w:p>
          <w:p w:rsidR="003168A2" w:rsidRPr="00D62C0F" w:rsidRDefault="003168A2">
            <w:pPr>
              <w:rPr>
                <w:rFonts w:cs="AdvPSPAL-R"/>
                <w:lang w:val="en-CA"/>
              </w:rPr>
            </w:pPr>
          </w:p>
          <w:p w:rsidR="003168A2" w:rsidRDefault="003168A2">
            <w:pPr>
              <w:rPr>
                <w:rFonts w:cs="AdvPSPAL-R"/>
                <w:lang w:val="en-CA"/>
              </w:rPr>
            </w:pPr>
            <w:r w:rsidRPr="00D62C0F">
              <w:rPr>
                <w:rFonts w:cs="AdvPSPAL-R"/>
                <w:lang w:val="en-CA"/>
              </w:rPr>
              <w:t>Batterie comprenant 12 évaluations :</w:t>
            </w:r>
          </w:p>
          <w:p w:rsidR="003168A2" w:rsidRDefault="003168A2" w:rsidP="00D62C0F">
            <w:pPr>
              <w:pStyle w:val="Paragraphedeliste"/>
              <w:numPr>
                <w:ilvl w:val="0"/>
                <w:numId w:val="1"/>
              </w:numPr>
              <w:rPr>
                <w:rFonts w:cs="AdvPSPAL-R"/>
                <w:lang w:val="en-CA"/>
              </w:rPr>
            </w:pPr>
            <w:r>
              <w:rPr>
                <w:rFonts w:cs="AdvPSPAL-R"/>
                <w:lang w:val="en-CA"/>
              </w:rPr>
              <w:t>Perception visuelle</w:t>
            </w:r>
          </w:p>
          <w:p w:rsidR="003168A2" w:rsidRDefault="003168A2" w:rsidP="00D62C0F">
            <w:pPr>
              <w:pStyle w:val="Paragraphedeliste"/>
              <w:numPr>
                <w:ilvl w:val="0"/>
                <w:numId w:val="1"/>
              </w:numPr>
              <w:rPr>
                <w:rFonts w:cs="AdvPSPAL-R"/>
                <w:lang w:val="en-CA"/>
              </w:rPr>
            </w:pPr>
            <w:r>
              <w:rPr>
                <w:rFonts w:cs="AdvPSPAL-R"/>
                <w:lang w:val="en-CA"/>
              </w:rPr>
              <w:t>Praxies</w:t>
            </w:r>
          </w:p>
          <w:p w:rsidR="003168A2" w:rsidRDefault="003168A2" w:rsidP="00D62C0F">
            <w:pPr>
              <w:pStyle w:val="Paragraphedeliste"/>
              <w:numPr>
                <w:ilvl w:val="0"/>
                <w:numId w:val="1"/>
              </w:numPr>
              <w:rPr>
                <w:rFonts w:cs="AdvPSPAL-R"/>
                <w:lang w:val="en-CA"/>
              </w:rPr>
            </w:pPr>
            <w:r>
              <w:rPr>
                <w:rFonts w:cs="AdvPSPAL-R"/>
                <w:lang w:val="en-CA"/>
              </w:rPr>
              <w:t>Fonctions executives</w:t>
            </w:r>
          </w:p>
          <w:p w:rsidR="003168A2" w:rsidRDefault="003168A2" w:rsidP="00D62C0F">
            <w:pPr>
              <w:pStyle w:val="Paragraphedeliste"/>
              <w:rPr>
                <w:rFonts w:eastAsia="AdvPSSym" w:cs="AdvPSSym"/>
                <w:lang w:val="en-CA"/>
              </w:rPr>
            </w:pPr>
          </w:p>
          <w:p w:rsidR="003168A2" w:rsidRDefault="003168A2" w:rsidP="00D62C0F">
            <w:pPr>
              <w:rPr>
                <w:rFonts w:eastAsia="AdvPSSym" w:cs="AdvPSSym"/>
                <w:lang w:val="en-CA"/>
              </w:rPr>
            </w:pPr>
            <w:r>
              <w:rPr>
                <w:rFonts w:eastAsia="AdvPSSym" w:cs="AdvPSSym"/>
                <w:lang w:val="en-CA"/>
              </w:rPr>
              <w:t xml:space="preserve">Comprend : </w:t>
            </w:r>
          </w:p>
          <w:p w:rsidR="003168A2" w:rsidRDefault="003168A2" w:rsidP="00D62C0F">
            <w:pPr>
              <w:rPr>
                <w:rFonts w:cs="AdvPSPAL-R"/>
                <w:lang w:val="en-CA"/>
              </w:rPr>
            </w:pPr>
            <w:r>
              <w:rPr>
                <w:rFonts w:eastAsia="AdvPSSym" w:cs="AdvPSSym"/>
                <w:lang w:val="en-CA"/>
              </w:rPr>
              <w:t>-</w:t>
            </w:r>
            <w:r w:rsidRPr="00D62C0F">
              <w:rPr>
                <w:rFonts w:cs="AdvPSPAL-R"/>
                <w:lang w:val="en-CA"/>
              </w:rPr>
              <w:t xml:space="preserve">Behavioural Assessment </w:t>
            </w:r>
            <w:r w:rsidRPr="00D62C0F">
              <w:rPr>
                <w:rFonts w:cs="AdvPSPAL-R"/>
                <w:lang w:val="en-CA"/>
              </w:rPr>
              <w:lastRenderedPageBreak/>
              <w:t>of</w:t>
            </w:r>
            <w:r>
              <w:rPr>
                <w:rFonts w:cs="AdvPSPAL-R"/>
                <w:lang w:val="en-CA"/>
              </w:rPr>
              <w:t xml:space="preserve"> </w:t>
            </w:r>
            <w:r w:rsidRPr="00D62C0F">
              <w:rPr>
                <w:rFonts w:cs="AdvPSPAL-R"/>
                <w:lang w:val="en-CA"/>
              </w:rPr>
              <w:t>Dysexecutive Syndrome (BADS</w:t>
            </w:r>
            <w:r>
              <w:rPr>
                <w:rFonts w:cs="AdvPSPAL-R"/>
                <w:lang w:val="en-CA"/>
              </w:rPr>
              <w:t>) sous-tests:</w:t>
            </w:r>
          </w:p>
          <w:p w:rsidR="003168A2" w:rsidRDefault="003168A2" w:rsidP="00D62C0F">
            <w:pPr>
              <w:rPr>
                <w:rFonts w:cs="AdvPSPAL-R"/>
                <w:lang w:val="en-CA"/>
              </w:rPr>
            </w:pPr>
            <w:r>
              <w:rPr>
                <w:rFonts w:cs="AdvPSPAL-R"/>
                <w:lang w:val="en-CA"/>
              </w:rPr>
              <w:t xml:space="preserve">     -</w:t>
            </w:r>
            <w:r w:rsidRPr="00D62C0F">
              <w:rPr>
                <w:rFonts w:cs="AdvPSPAL-R"/>
                <w:lang w:val="en-CA"/>
              </w:rPr>
              <w:t>‘Action</w:t>
            </w:r>
            <w:r>
              <w:rPr>
                <w:rFonts w:cs="AdvPSPAL-R"/>
                <w:lang w:val="en-CA"/>
              </w:rPr>
              <w:t xml:space="preserve"> </w:t>
            </w:r>
            <w:r w:rsidRPr="00D62C0F">
              <w:rPr>
                <w:rFonts w:cs="AdvPSPAL-R"/>
                <w:lang w:val="en-CA"/>
              </w:rPr>
              <w:t xml:space="preserve">Programme’; </w:t>
            </w:r>
          </w:p>
          <w:p w:rsidR="003168A2" w:rsidRPr="00D62C0F" w:rsidRDefault="003168A2" w:rsidP="00D62C0F">
            <w:pPr>
              <w:rPr>
                <w:rFonts w:cs="AdvPSPAL-R"/>
                <w:lang w:val="en-CA"/>
              </w:rPr>
            </w:pPr>
            <w:r>
              <w:rPr>
                <w:rFonts w:cs="AdvPSPAL-R"/>
                <w:lang w:val="en-CA"/>
              </w:rPr>
              <w:t xml:space="preserve">    - ‘Key Search’</w:t>
            </w:r>
          </w:p>
          <w:p w:rsidR="003168A2" w:rsidRDefault="003168A2" w:rsidP="00AD1861">
            <w:pPr>
              <w:autoSpaceDE w:val="0"/>
              <w:autoSpaceDN w:val="0"/>
              <w:adjustRightInd w:val="0"/>
              <w:rPr>
                <w:rFonts w:cs="AdvPSPAL-R"/>
                <w:lang w:val="en-CA"/>
              </w:rPr>
            </w:pPr>
            <w:r>
              <w:rPr>
                <w:rFonts w:cs="AdvPSPAL-R"/>
                <w:lang w:val="en-CA"/>
              </w:rPr>
              <w:t xml:space="preserve">    -‘Rule Shift’ </w:t>
            </w:r>
            <w:r w:rsidRPr="00D62C0F">
              <w:rPr>
                <w:rFonts w:cs="AdvPSPAL-R"/>
                <w:lang w:val="en-CA"/>
              </w:rPr>
              <w:t xml:space="preserve"> </w:t>
            </w:r>
          </w:p>
          <w:p w:rsidR="003168A2" w:rsidRPr="00D62C0F" w:rsidRDefault="003168A2" w:rsidP="00AD1861">
            <w:pPr>
              <w:autoSpaceDE w:val="0"/>
              <w:autoSpaceDN w:val="0"/>
              <w:adjustRightInd w:val="0"/>
              <w:rPr>
                <w:rFonts w:cs="AdvPSPAL-R"/>
                <w:lang w:val="en-CA"/>
              </w:rPr>
            </w:pPr>
            <w:r w:rsidRPr="00D62C0F">
              <w:rPr>
                <w:rFonts w:cs="AdvPSPAL-R"/>
                <w:lang w:val="en-CA"/>
              </w:rPr>
              <w:t>(Wilson</w:t>
            </w:r>
            <w:r>
              <w:rPr>
                <w:rFonts w:cs="AdvPSPAL-R"/>
                <w:lang w:val="en-CA"/>
              </w:rPr>
              <w:t xml:space="preserve"> </w:t>
            </w:r>
            <w:r w:rsidRPr="00D62C0F">
              <w:rPr>
                <w:rFonts w:cs="Advpala-ita"/>
                <w:lang w:val="en-CA"/>
              </w:rPr>
              <w:t>et al.</w:t>
            </w:r>
            <w:r w:rsidRPr="00D62C0F">
              <w:rPr>
                <w:rFonts w:cs="AdvPSPAL-R"/>
                <w:lang w:val="en-CA"/>
              </w:rPr>
              <w:t>, 2003)</w:t>
            </w:r>
          </w:p>
          <w:p w:rsidR="003168A2" w:rsidRPr="00D62C0F" w:rsidRDefault="003168A2" w:rsidP="00AD1861">
            <w:pPr>
              <w:rPr>
                <w:rFonts w:cs="AdvPSPAL-R"/>
                <w:lang w:val="en-CA"/>
              </w:rPr>
            </w:pPr>
            <w:r>
              <w:rPr>
                <w:rFonts w:eastAsia="AdvPSSym" w:cs="AdvPSSym"/>
                <w:lang w:val="en-CA"/>
              </w:rPr>
              <w:t>-</w:t>
            </w:r>
            <w:r w:rsidRPr="00D62C0F">
              <w:rPr>
                <w:rFonts w:eastAsia="AdvPSSym" w:cs="AdvPSSym"/>
                <w:lang w:val="en-CA"/>
              </w:rPr>
              <w:t xml:space="preserve"> </w:t>
            </w:r>
            <w:r w:rsidRPr="00D62C0F">
              <w:rPr>
                <w:rFonts w:cs="AdvPSPAL-R"/>
                <w:lang w:val="en-CA"/>
              </w:rPr>
              <w:t>Weigl sorting task (Weigl, 1927)</w:t>
            </w:r>
          </w:p>
          <w:p w:rsidR="003168A2" w:rsidRPr="00D62C0F" w:rsidRDefault="003168A2" w:rsidP="00AD1861">
            <w:pPr>
              <w:rPr>
                <w:rFonts w:cs="AdvPSPAL-R"/>
                <w:lang w:val="en-CA"/>
              </w:rPr>
            </w:pPr>
          </w:p>
          <w:p w:rsidR="003168A2" w:rsidRPr="00D62C0F" w:rsidRDefault="003168A2" w:rsidP="00AD1861">
            <w:pPr>
              <w:rPr>
                <w:rFonts w:cs="Times New Roman"/>
                <w:b/>
                <w:iCs/>
                <w:lang w:val="en-CA"/>
              </w:rPr>
            </w:pPr>
          </w:p>
        </w:tc>
        <w:tc>
          <w:tcPr>
            <w:tcW w:w="1358" w:type="dxa"/>
            <w:shd w:val="clear" w:color="auto" w:fill="FFFFFF" w:themeFill="background1"/>
          </w:tcPr>
          <w:p w:rsidR="003168A2" w:rsidRPr="00311BEA" w:rsidRDefault="003168A2" w:rsidP="00311BEA">
            <w:r w:rsidRPr="00311BEA">
              <w:lastRenderedPageBreak/>
              <w:t>1-Dx variés (AVC, démences, P</w:t>
            </w:r>
            <w:r>
              <w:t>Â, blessures cérébrales/ ‘’</w:t>
            </w:r>
            <w:r w:rsidRPr="00311BEA">
              <w:t>brain injury’’</w:t>
            </w:r>
            <w:r>
              <w:t>.</w:t>
            </w:r>
          </w:p>
          <w:p w:rsidR="003168A2" w:rsidRDefault="003168A2" w:rsidP="00311BEA"/>
          <w:p w:rsidR="003168A2" w:rsidRPr="00311BEA" w:rsidRDefault="003168A2" w:rsidP="00311BEA">
            <w:r>
              <w:t>2-PÂ</w:t>
            </w:r>
          </w:p>
        </w:tc>
        <w:tc>
          <w:tcPr>
            <w:tcW w:w="4170" w:type="dxa"/>
            <w:shd w:val="clear" w:color="auto" w:fill="FFFFFF" w:themeFill="background1"/>
          </w:tcPr>
          <w:p w:rsidR="003168A2" w:rsidRPr="00311BEA" w:rsidRDefault="003168A2" w:rsidP="00AD1861">
            <w:pPr>
              <w:autoSpaceDE w:val="0"/>
              <w:autoSpaceDN w:val="0"/>
              <w:adjustRightInd w:val="0"/>
              <w:rPr>
                <w:rFonts w:eastAsia="AdvPSSym" w:cs="AdvPSPAL-R"/>
              </w:rPr>
            </w:pPr>
            <w:r>
              <w:rPr>
                <w:rFonts w:eastAsia="AdvPSSym" w:cs="AdvPSSym"/>
              </w:rPr>
              <w:t>1-</w:t>
            </w:r>
            <w:r w:rsidRPr="00311BEA">
              <w:rPr>
                <w:rFonts w:eastAsia="AdvPSSym" w:cs="AdvPSSym"/>
              </w:rPr>
              <w:t xml:space="preserve"> </w:t>
            </w:r>
            <w:r w:rsidRPr="00311BEA">
              <w:rPr>
                <w:rFonts w:eastAsia="AdvPSSym" w:cs="AdvPSPAL-R"/>
              </w:rPr>
              <w:t>Dans l’ensemble;</w:t>
            </w:r>
          </w:p>
          <w:p w:rsidR="003168A2" w:rsidRDefault="003168A2" w:rsidP="00AD1861">
            <w:pPr>
              <w:autoSpaceDE w:val="0"/>
              <w:autoSpaceDN w:val="0"/>
              <w:adjustRightInd w:val="0"/>
              <w:rPr>
                <w:rFonts w:eastAsia="AdvPSSym" w:cs="AdvPSPAL-R"/>
              </w:rPr>
            </w:pPr>
            <w:r w:rsidRPr="00311BEA">
              <w:rPr>
                <w:rFonts w:eastAsia="AdvPSSym" w:cs="AdvPSPAL-R"/>
              </w:rPr>
              <w:t xml:space="preserve">Haute validité predictive positive (92%), </w:t>
            </w:r>
            <w:r>
              <w:rPr>
                <w:rFonts w:eastAsia="AdvPSSym" w:cs="AdvPSPAL-R"/>
              </w:rPr>
              <w:t>V</w:t>
            </w:r>
            <w:r w:rsidRPr="00311BEA">
              <w:rPr>
                <w:rFonts w:eastAsia="AdvPSSym" w:cs="AdvPSPAL-R"/>
              </w:rPr>
              <w:t xml:space="preserve">alidité predictive </w:t>
            </w:r>
            <w:r>
              <w:rPr>
                <w:rFonts w:eastAsia="AdvPSSym" w:cs="AdvPSPAL-R"/>
              </w:rPr>
              <w:t>négative modérée </w:t>
            </w:r>
            <w:r w:rsidRPr="00311BEA">
              <w:rPr>
                <w:rFonts w:eastAsia="AdvPSSym" w:cs="AdvPSPAL-R"/>
              </w:rPr>
              <w:t xml:space="preserve">(71%). </w:t>
            </w:r>
          </w:p>
          <w:p w:rsidR="003168A2" w:rsidRDefault="003168A2" w:rsidP="00AD1861">
            <w:pPr>
              <w:autoSpaceDE w:val="0"/>
              <w:autoSpaceDN w:val="0"/>
              <w:adjustRightInd w:val="0"/>
              <w:rPr>
                <w:rFonts w:eastAsia="AdvPSSym" w:cs="AdvPSPAL-R"/>
              </w:rPr>
            </w:pPr>
          </w:p>
          <w:p w:rsidR="003168A2" w:rsidRDefault="003168A2" w:rsidP="00AD1861">
            <w:pPr>
              <w:autoSpaceDE w:val="0"/>
              <w:autoSpaceDN w:val="0"/>
              <w:adjustRightInd w:val="0"/>
              <w:rPr>
                <w:rFonts w:eastAsia="AdvPSSym" w:cs="AdvPSPAL-R"/>
              </w:rPr>
            </w:pPr>
            <w:r>
              <w:rPr>
                <w:rFonts w:eastAsia="AdvPSSym" w:cs="AdvPSPAL-R"/>
              </w:rPr>
              <w:t>Si plus de 70 ans :</w:t>
            </w:r>
          </w:p>
          <w:p w:rsidR="003168A2" w:rsidRDefault="003168A2" w:rsidP="00311BEA">
            <w:pPr>
              <w:autoSpaceDE w:val="0"/>
              <w:autoSpaceDN w:val="0"/>
              <w:adjustRightInd w:val="0"/>
              <w:rPr>
                <w:rFonts w:eastAsia="AdvPSSym" w:cs="AdvPSPAL-R"/>
              </w:rPr>
            </w:pPr>
            <w:r w:rsidRPr="00311BEA">
              <w:rPr>
                <w:rFonts w:eastAsia="AdvPSSym" w:cs="AdvPSPAL-R"/>
              </w:rPr>
              <w:t xml:space="preserve">Haute validité prédictive positive </w:t>
            </w:r>
            <w:r>
              <w:rPr>
                <w:rFonts w:eastAsia="AdvPSSym" w:cs="AdvPSPAL-R"/>
              </w:rPr>
              <w:t>(85</w:t>
            </w:r>
            <w:r w:rsidRPr="00311BEA">
              <w:rPr>
                <w:rFonts w:eastAsia="AdvPSSym" w:cs="AdvPSPAL-R"/>
              </w:rPr>
              <w:t xml:space="preserve">%), </w:t>
            </w:r>
            <w:r>
              <w:rPr>
                <w:rFonts w:eastAsia="AdvPSSym" w:cs="AdvPSPAL-R"/>
              </w:rPr>
              <w:t>Faible v</w:t>
            </w:r>
            <w:r w:rsidRPr="00311BEA">
              <w:rPr>
                <w:rFonts w:eastAsia="AdvPSSym" w:cs="AdvPSPAL-R"/>
              </w:rPr>
              <w:t xml:space="preserve">alidité prédictive </w:t>
            </w:r>
            <w:r>
              <w:rPr>
                <w:rFonts w:eastAsia="AdvPSSym" w:cs="AdvPSPAL-R"/>
              </w:rPr>
              <w:t xml:space="preserve">négative </w:t>
            </w:r>
            <w:r w:rsidRPr="00311BEA">
              <w:rPr>
                <w:rFonts w:eastAsia="AdvPSSym" w:cs="AdvPSPAL-R"/>
              </w:rPr>
              <w:t>(</w:t>
            </w:r>
            <w:r>
              <w:rPr>
                <w:rFonts w:eastAsia="AdvPSSym" w:cs="AdvPSPAL-R"/>
              </w:rPr>
              <w:t>37</w:t>
            </w:r>
            <w:r w:rsidRPr="00311BEA">
              <w:rPr>
                <w:rFonts w:eastAsia="AdvPSSym" w:cs="AdvPSPAL-R"/>
              </w:rPr>
              <w:t xml:space="preserve">%). </w:t>
            </w:r>
          </w:p>
          <w:p w:rsidR="003168A2" w:rsidRPr="008E4CA0" w:rsidRDefault="003168A2" w:rsidP="00AD1861">
            <w:pPr>
              <w:autoSpaceDE w:val="0"/>
              <w:autoSpaceDN w:val="0"/>
              <w:adjustRightInd w:val="0"/>
              <w:rPr>
                <w:rFonts w:eastAsia="AdvPSSym" w:cs="AdvPSPAL-R"/>
              </w:rPr>
            </w:pPr>
            <w:r w:rsidRPr="008E4CA0">
              <w:rPr>
                <w:rFonts w:eastAsia="AdvPSSym" w:cs="AdvPSPAL-R"/>
              </w:rPr>
              <w:t xml:space="preserve"> (McKenna </w:t>
            </w:r>
            <w:r w:rsidRPr="008E4CA0">
              <w:rPr>
                <w:rFonts w:eastAsia="AdvPSSym" w:cs="Advpala-ita"/>
              </w:rPr>
              <w:t>et al.</w:t>
            </w:r>
            <w:r w:rsidRPr="008E4CA0">
              <w:rPr>
                <w:rFonts w:eastAsia="AdvPSSym" w:cs="AdvPSPAL-R"/>
              </w:rPr>
              <w:t>, 2004)</w:t>
            </w:r>
          </w:p>
          <w:p w:rsidR="003168A2" w:rsidRPr="008E4CA0" w:rsidRDefault="003168A2" w:rsidP="00AD1861">
            <w:pPr>
              <w:autoSpaceDE w:val="0"/>
              <w:autoSpaceDN w:val="0"/>
              <w:adjustRightInd w:val="0"/>
              <w:rPr>
                <w:rFonts w:eastAsia="AdvPSSym" w:cs="AdvPSMPi6"/>
              </w:rPr>
            </w:pPr>
          </w:p>
          <w:p w:rsidR="003168A2" w:rsidRDefault="003168A2" w:rsidP="00AD1861">
            <w:pPr>
              <w:autoSpaceDE w:val="0"/>
              <w:autoSpaceDN w:val="0"/>
              <w:adjustRightInd w:val="0"/>
              <w:rPr>
                <w:rFonts w:eastAsia="AdvPSSym" w:cs="AdvPSMPi6"/>
              </w:rPr>
            </w:pPr>
            <w:r w:rsidRPr="00311BEA">
              <w:rPr>
                <w:rFonts w:eastAsia="AdvPSSym" w:cs="AdvPSMPi6"/>
              </w:rPr>
              <w:t>(Étude avec évaluation sur route)</w:t>
            </w:r>
          </w:p>
          <w:p w:rsidR="003168A2" w:rsidRPr="008E4CA0" w:rsidRDefault="003168A2" w:rsidP="00AD1861">
            <w:pPr>
              <w:autoSpaceDE w:val="0"/>
              <w:autoSpaceDN w:val="0"/>
              <w:adjustRightInd w:val="0"/>
              <w:rPr>
                <w:rFonts w:eastAsia="AdvPSSym" w:cs="AdvPSPAL-R"/>
              </w:rPr>
            </w:pPr>
          </w:p>
          <w:p w:rsidR="003168A2" w:rsidRDefault="003168A2" w:rsidP="00311BEA">
            <w:pPr>
              <w:autoSpaceDE w:val="0"/>
              <w:autoSpaceDN w:val="0"/>
              <w:adjustRightInd w:val="0"/>
              <w:rPr>
                <w:rFonts w:eastAsia="AdvPSSym" w:cs="AdvPSPAL-R"/>
              </w:rPr>
            </w:pPr>
            <w:r w:rsidRPr="00311BEA">
              <w:rPr>
                <w:rFonts w:eastAsia="AdvPSSym" w:cs="AdvPSPAL-R"/>
              </w:rPr>
              <w:lastRenderedPageBreak/>
              <w:t xml:space="preserve">2-Dans l’ensemble: </w:t>
            </w:r>
          </w:p>
          <w:p w:rsidR="003168A2" w:rsidRDefault="003168A2" w:rsidP="00311BEA">
            <w:pPr>
              <w:autoSpaceDE w:val="0"/>
              <w:autoSpaceDN w:val="0"/>
              <w:adjustRightInd w:val="0"/>
              <w:rPr>
                <w:rFonts w:eastAsia="AdvPSSym" w:cs="AdvPSPAL-R"/>
              </w:rPr>
            </w:pPr>
            <w:r w:rsidRPr="00311BEA">
              <w:rPr>
                <w:rFonts w:eastAsia="AdvPSSym" w:cs="AdvPSPAL-R"/>
              </w:rPr>
              <w:t xml:space="preserve">Haute validité prédictive positive </w:t>
            </w:r>
            <w:r>
              <w:rPr>
                <w:rFonts w:eastAsia="AdvPSSym" w:cs="AdvPSPAL-R"/>
              </w:rPr>
              <w:t>(88</w:t>
            </w:r>
            <w:r w:rsidRPr="00311BEA">
              <w:rPr>
                <w:rFonts w:eastAsia="AdvPSSym" w:cs="AdvPSPAL-R"/>
              </w:rPr>
              <w:t xml:space="preserve">%), </w:t>
            </w:r>
            <w:r>
              <w:rPr>
                <w:rFonts w:eastAsia="AdvPSSym" w:cs="AdvPSPAL-R"/>
              </w:rPr>
              <w:t>V</w:t>
            </w:r>
            <w:r w:rsidRPr="00311BEA">
              <w:rPr>
                <w:rFonts w:eastAsia="AdvPSSym" w:cs="AdvPSPAL-R"/>
              </w:rPr>
              <w:t xml:space="preserve">alidité predictive </w:t>
            </w:r>
            <w:r>
              <w:rPr>
                <w:rFonts w:eastAsia="AdvPSSym" w:cs="AdvPSPAL-R"/>
              </w:rPr>
              <w:t>négative modérée </w:t>
            </w:r>
            <w:r w:rsidRPr="00311BEA">
              <w:rPr>
                <w:rFonts w:eastAsia="AdvPSSym" w:cs="AdvPSPAL-R"/>
              </w:rPr>
              <w:t>(</w:t>
            </w:r>
            <w:r>
              <w:rPr>
                <w:rFonts w:eastAsia="AdvPSSym" w:cs="AdvPSPAL-R"/>
              </w:rPr>
              <w:t>74</w:t>
            </w:r>
            <w:r w:rsidRPr="00311BEA">
              <w:rPr>
                <w:rFonts w:eastAsia="AdvPSSym" w:cs="AdvPSPAL-R"/>
              </w:rPr>
              <w:t xml:space="preserve">%). </w:t>
            </w:r>
          </w:p>
          <w:p w:rsidR="003168A2" w:rsidRPr="008E4CA0" w:rsidRDefault="003168A2" w:rsidP="00311BEA">
            <w:pPr>
              <w:autoSpaceDE w:val="0"/>
              <w:autoSpaceDN w:val="0"/>
              <w:adjustRightInd w:val="0"/>
              <w:rPr>
                <w:rFonts w:eastAsia="AdvPSSym" w:cs="AdvPSPAL-R"/>
              </w:rPr>
            </w:pPr>
            <w:r w:rsidRPr="00311BEA">
              <w:rPr>
                <w:rFonts w:eastAsia="AdvPSSym" w:cs="AdvPSPAL-R"/>
              </w:rPr>
              <w:t xml:space="preserve"> </w:t>
            </w:r>
          </w:p>
          <w:p w:rsidR="003168A2" w:rsidRPr="008E4CA0" w:rsidRDefault="003168A2" w:rsidP="00311BEA">
            <w:pPr>
              <w:autoSpaceDE w:val="0"/>
              <w:autoSpaceDN w:val="0"/>
              <w:adjustRightInd w:val="0"/>
              <w:rPr>
                <w:rFonts w:eastAsia="AdvPSSym" w:cs="AdvPSPAL-R"/>
              </w:rPr>
            </w:pPr>
            <w:r>
              <w:rPr>
                <w:rFonts w:eastAsia="AdvPSSym" w:cs="AdvPSPAL-R"/>
              </w:rPr>
              <w:t>Si plus de 70 ans :</w:t>
            </w:r>
          </w:p>
          <w:p w:rsidR="003168A2" w:rsidRPr="00311BEA" w:rsidRDefault="003168A2" w:rsidP="00311BEA">
            <w:pPr>
              <w:autoSpaceDE w:val="0"/>
              <w:autoSpaceDN w:val="0"/>
              <w:adjustRightInd w:val="0"/>
              <w:rPr>
                <w:rFonts w:eastAsia="AdvPSSym" w:cs="AdvPSPAL-R"/>
              </w:rPr>
            </w:pPr>
            <w:r w:rsidRPr="00311BEA">
              <w:rPr>
                <w:rFonts w:eastAsia="AdvPSSym" w:cs="AdvPSPAL-R"/>
              </w:rPr>
              <w:t xml:space="preserve">Haute validité prédictive positive </w:t>
            </w:r>
            <w:r>
              <w:rPr>
                <w:rFonts w:eastAsia="AdvPSSym" w:cs="AdvPSPAL-R"/>
              </w:rPr>
              <w:t>(86</w:t>
            </w:r>
            <w:r w:rsidRPr="00311BEA">
              <w:rPr>
                <w:rFonts w:eastAsia="AdvPSSym" w:cs="AdvPSPAL-R"/>
              </w:rPr>
              <w:t xml:space="preserve">%), </w:t>
            </w:r>
            <w:r>
              <w:rPr>
                <w:rFonts w:eastAsia="AdvPSSym" w:cs="AdvPSPAL-R"/>
              </w:rPr>
              <w:t>Faible v</w:t>
            </w:r>
            <w:r w:rsidRPr="00311BEA">
              <w:rPr>
                <w:rFonts w:eastAsia="AdvPSSym" w:cs="AdvPSPAL-R"/>
              </w:rPr>
              <w:t xml:space="preserve">alidité prédictive </w:t>
            </w:r>
            <w:r>
              <w:rPr>
                <w:rFonts w:eastAsia="AdvPSSym" w:cs="AdvPSPAL-R"/>
              </w:rPr>
              <w:t xml:space="preserve">négative </w:t>
            </w:r>
            <w:r w:rsidRPr="00311BEA">
              <w:rPr>
                <w:rFonts w:eastAsia="AdvPSSym" w:cs="AdvPSPAL-R"/>
              </w:rPr>
              <w:t>(</w:t>
            </w:r>
            <w:r>
              <w:rPr>
                <w:rFonts w:eastAsia="AdvPSSym" w:cs="AdvPSPAL-R"/>
              </w:rPr>
              <w:t>49</w:t>
            </w:r>
            <w:r w:rsidRPr="00311BEA">
              <w:rPr>
                <w:rFonts w:eastAsia="AdvPSSym" w:cs="AdvPSPAL-R"/>
              </w:rPr>
              <w:t>%). (McKenna &amp; Bell, 2007)</w:t>
            </w:r>
          </w:p>
          <w:p w:rsidR="003168A2" w:rsidRDefault="003168A2" w:rsidP="00AD1861">
            <w:pPr>
              <w:autoSpaceDE w:val="0"/>
              <w:autoSpaceDN w:val="0"/>
              <w:adjustRightInd w:val="0"/>
              <w:rPr>
                <w:rFonts w:eastAsia="AdvPSSym" w:cs="AdvPSSym"/>
                <w:lang w:val="en-CA"/>
              </w:rPr>
            </w:pPr>
          </w:p>
          <w:p w:rsidR="003168A2" w:rsidRDefault="003168A2" w:rsidP="00311BEA">
            <w:pPr>
              <w:autoSpaceDE w:val="0"/>
              <w:autoSpaceDN w:val="0"/>
              <w:adjustRightInd w:val="0"/>
              <w:rPr>
                <w:rFonts w:eastAsia="AdvPSSym" w:cs="AdvPSMPi6"/>
              </w:rPr>
            </w:pPr>
            <w:r w:rsidRPr="00311BEA">
              <w:rPr>
                <w:rFonts w:eastAsia="AdvPSSym" w:cs="AdvPSMPi6"/>
              </w:rPr>
              <w:t>(Étude avec évaluation sur route)</w:t>
            </w:r>
          </w:p>
          <w:p w:rsidR="003168A2" w:rsidRPr="00311BEA" w:rsidRDefault="003168A2" w:rsidP="00AD1861">
            <w:pPr>
              <w:autoSpaceDE w:val="0"/>
              <w:autoSpaceDN w:val="0"/>
              <w:adjustRightInd w:val="0"/>
              <w:rPr>
                <w:rFonts w:eastAsia="AdvPSSym" w:cs="AdvPSSym"/>
              </w:rPr>
            </w:pPr>
          </w:p>
        </w:tc>
        <w:tc>
          <w:tcPr>
            <w:tcW w:w="2410" w:type="dxa"/>
            <w:shd w:val="clear" w:color="auto" w:fill="FFFFFF" w:themeFill="background1"/>
          </w:tcPr>
          <w:p w:rsidR="003168A2" w:rsidRPr="00CF5572" w:rsidRDefault="003168A2" w:rsidP="00DC020C">
            <w:pPr>
              <w:rPr>
                <w:lang w:val="en-CA"/>
              </w:rPr>
            </w:pPr>
            <w:r>
              <w:rPr>
                <w:lang w:val="en-CA"/>
              </w:rPr>
              <w:lastRenderedPageBreak/>
              <w:t>Revue littérature</w:t>
            </w:r>
          </w:p>
        </w:tc>
        <w:tc>
          <w:tcPr>
            <w:tcW w:w="2410" w:type="dxa"/>
            <w:shd w:val="clear" w:color="auto" w:fill="FFFFFF" w:themeFill="background1"/>
          </w:tcPr>
          <w:p w:rsidR="003168A2" w:rsidRPr="00CF5572" w:rsidRDefault="003168A2" w:rsidP="00FF03A8">
            <w:pPr>
              <w:rPr>
                <w:rFonts w:cs="Arial"/>
                <w:lang w:val="en-CA"/>
              </w:rPr>
            </w:pPr>
            <w:r w:rsidRPr="00033C37">
              <w:rPr>
                <w:rFonts w:cs="Arial"/>
                <w:lang w:val="en-CA"/>
              </w:rPr>
              <w:t>Asimakopulos, J., Boychuck, Z., Sondergaard, D., Poulin, V., Ménard, I., &amp; Korner-Bitensky, N. (2011). Assessing executive func</w:t>
            </w:r>
            <w:r w:rsidRPr="00FE4A98">
              <w:rPr>
                <w:rFonts w:cs="Arial"/>
                <w:lang w:val="en-CA"/>
              </w:rPr>
              <w:t xml:space="preserve">tion in relation to fitness to drive: A review of tools and their ability to predict safe driving. </w:t>
            </w:r>
            <w:r w:rsidRPr="00FE4A98">
              <w:rPr>
                <w:rFonts w:cs="Arial"/>
                <w:i/>
                <w:iCs/>
                <w:lang w:val="en-CA"/>
              </w:rPr>
              <w:t xml:space="preserve">Australian </w:t>
            </w:r>
            <w:r w:rsidRPr="00FE4A98">
              <w:rPr>
                <w:rFonts w:cs="Arial"/>
                <w:i/>
                <w:iCs/>
                <w:lang w:val="en-CA"/>
              </w:rPr>
              <w:lastRenderedPageBreak/>
              <w:t>Occupational Therapy Journal</w:t>
            </w:r>
            <w:r w:rsidRPr="00FE4A98">
              <w:rPr>
                <w:rFonts w:cs="Arial"/>
                <w:lang w:val="en-CA"/>
              </w:rPr>
              <w:t xml:space="preserve">, </w:t>
            </w:r>
          </w:p>
        </w:tc>
      </w:tr>
      <w:tr w:rsidR="003168A2" w:rsidRPr="00490776" w:rsidTr="00996E52">
        <w:tc>
          <w:tcPr>
            <w:tcW w:w="2660" w:type="dxa"/>
            <w:shd w:val="clear" w:color="auto" w:fill="D9D9D9" w:themeFill="background1" w:themeFillShade="D9"/>
          </w:tcPr>
          <w:p w:rsidR="003168A2" w:rsidRPr="00C47658" w:rsidRDefault="003168A2">
            <w:pPr>
              <w:rPr>
                <w:rFonts w:cs="AdvPSPAL-R"/>
                <w:b/>
              </w:rPr>
            </w:pPr>
            <w:r w:rsidRPr="00C47658">
              <w:rPr>
                <w:rFonts w:cs="AdvPSPAL-R"/>
                <w:b/>
              </w:rPr>
              <w:lastRenderedPageBreak/>
              <w:t>CALTEST</w:t>
            </w:r>
          </w:p>
          <w:p w:rsidR="003168A2" w:rsidRPr="007F3CA7" w:rsidRDefault="007F3CA7">
            <w:pPr>
              <w:rPr>
                <w:rFonts w:cs="AdvPSPAL-R"/>
                <w:b/>
                <w:sz w:val="20"/>
                <w:szCs w:val="20"/>
              </w:rPr>
            </w:pPr>
            <w:r w:rsidRPr="007F3CA7">
              <w:rPr>
                <w:rFonts w:cs="AdvPSPAL-R"/>
                <w:b/>
                <w:sz w:val="20"/>
                <w:szCs w:val="20"/>
              </w:rPr>
              <w:t>Michon : tactique, opérationnel</w:t>
            </w:r>
          </w:p>
          <w:p w:rsidR="003168A2" w:rsidRPr="00F373AC" w:rsidRDefault="003168A2">
            <w:pPr>
              <w:rPr>
                <w:rFonts w:cs="AdvPSPAL-R"/>
                <w:sz w:val="18"/>
                <w:szCs w:val="18"/>
              </w:rPr>
            </w:pPr>
            <w:r w:rsidRPr="00F373AC">
              <w:rPr>
                <w:rFonts w:cs="AdvPSPAL-R"/>
                <w:sz w:val="18"/>
                <w:szCs w:val="18"/>
              </w:rPr>
              <w:t>Évalue le temps de réponse perceptuel, les habiletés de recherche visuelle et d’attention et les habiletés de reconnaissance du danger.</w:t>
            </w:r>
          </w:p>
          <w:p w:rsidR="003168A2" w:rsidRPr="00C47658" w:rsidRDefault="003168A2" w:rsidP="00703B88">
            <w:pPr>
              <w:autoSpaceDE w:val="0"/>
              <w:autoSpaceDN w:val="0"/>
              <w:adjustRightInd w:val="0"/>
              <w:rPr>
                <w:rFonts w:cs="AdvPSPAL-R"/>
                <w:sz w:val="18"/>
                <w:szCs w:val="18"/>
              </w:rPr>
            </w:pPr>
          </w:p>
          <w:p w:rsidR="003168A2" w:rsidRPr="00F373AC" w:rsidRDefault="003168A2" w:rsidP="00703B88">
            <w:pPr>
              <w:autoSpaceDE w:val="0"/>
              <w:autoSpaceDN w:val="0"/>
              <w:adjustRightInd w:val="0"/>
              <w:rPr>
                <w:rFonts w:cs="AdvPSPAL-R"/>
                <w:sz w:val="18"/>
                <w:szCs w:val="18"/>
              </w:rPr>
            </w:pPr>
            <w:r w:rsidRPr="00F373AC">
              <w:rPr>
                <w:rFonts w:cs="AdvPSPAL-R"/>
                <w:sz w:val="18"/>
                <w:szCs w:val="18"/>
              </w:rPr>
              <w:t>Comprend les sous-tests:</w:t>
            </w:r>
          </w:p>
          <w:p w:rsidR="003168A2" w:rsidRPr="00F373AC" w:rsidRDefault="003168A2" w:rsidP="00703B88">
            <w:pPr>
              <w:autoSpaceDE w:val="0"/>
              <w:autoSpaceDN w:val="0"/>
              <w:adjustRightInd w:val="0"/>
              <w:rPr>
                <w:rFonts w:cs="AdvPSPAL-R"/>
                <w:sz w:val="18"/>
                <w:szCs w:val="18"/>
              </w:rPr>
            </w:pPr>
            <w:r w:rsidRPr="00F373AC">
              <w:rPr>
                <w:rFonts w:cs="AdvPSPAL-R"/>
                <w:sz w:val="18"/>
                <w:szCs w:val="18"/>
              </w:rPr>
              <w:t>-Auto Trails II</w:t>
            </w:r>
          </w:p>
          <w:p w:rsidR="003168A2" w:rsidRPr="00F373AC" w:rsidRDefault="003168A2" w:rsidP="00F373AC">
            <w:pPr>
              <w:autoSpaceDE w:val="0"/>
              <w:autoSpaceDN w:val="0"/>
              <w:adjustRightInd w:val="0"/>
              <w:rPr>
                <w:rFonts w:cs="AdvPSPAL-R"/>
                <w:sz w:val="18"/>
                <w:szCs w:val="18"/>
                <w:lang w:val="en-CA"/>
              </w:rPr>
            </w:pPr>
            <w:r w:rsidRPr="00F373AC">
              <w:rPr>
                <w:rFonts w:cs="AdvPSPAL-R"/>
                <w:sz w:val="18"/>
                <w:szCs w:val="18"/>
                <w:lang w:val="en-CA"/>
              </w:rPr>
              <w:t>-Useful Field Of View</w:t>
            </w:r>
          </w:p>
          <w:p w:rsidR="003168A2" w:rsidRPr="00F373AC" w:rsidRDefault="003168A2" w:rsidP="00F373AC">
            <w:pPr>
              <w:autoSpaceDE w:val="0"/>
              <w:autoSpaceDN w:val="0"/>
              <w:adjustRightInd w:val="0"/>
              <w:rPr>
                <w:rFonts w:ascii="AdvPSPAL-R" w:hAnsi="AdvPSPAL-R" w:cs="AdvPSPAL-R"/>
                <w:sz w:val="17"/>
                <w:szCs w:val="17"/>
                <w:lang w:val="en-CA"/>
              </w:rPr>
            </w:pPr>
            <w:r w:rsidRPr="00F373AC">
              <w:rPr>
                <w:rFonts w:cs="AdvPSPAL-R"/>
                <w:sz w:val="18"/>
                <w:szCs w:val="18"/>
                <w:lang w:val="en-CA"/>
              </w:rPr>
              <w:t>-  Hazard Perception Test</w:t>
            </w:r>
          </w:p>
        </w:tc>
        <w:tc>
          <w:tcPr>
            <w:tcW w:w="1358" w:type="dxa"/>
            <w:shd w:val="clear" w:color="auto" w:fill="D9D9D9" w:themeFill="background1" w:themeFillShade="D9"/>
          </w:tcPr>
          <w:p w:rsidR="003168A2" w:rsidRPr="00CF5572" w:rsidRDefault="003168A2">
            <w:pPr>
              <w:rPr>
                <w:lang w:val="en-CA"/>
              </w:rPr>
            </w:pPr>
          </w:p>
        </w:tc>
        <w:tc>
          <w:tcPr>
            <w:tcW w:w="4170" w:type="dxa"/>
            <w:shd w:val="clear" w:color="auto" w:fill="D9D9D9" w:themeFill="background1" w:themeFillShade="D9"/>
          </w:tcPr>
          <w:p w:rsidR="003168A2" w:rsidRPr="00F373AC" w:rsidRDefault="003168A2" w:rsidP="00147E4D">
            <w:pPr>
              <w:autoSpaceDE w:val="0"/>
              <w:autoSpaceDN w:val="0"/>
              <w:adjustRightInd w:val="0"/>
              <w:rPr>
                <w:rFonts w:cs="AdvPSPAL-R"/>
              </w:rPr>
            </w:pPr>
            <w:r w:rsidRPr="00147E4D">
              <w:rPr>
                <w:rFonts w:cs="GraphicraftPalatino-Roman"/>
                <w:color w:val="231F20"/>
              </w:rPr>
              <w:t xml:space="preserve">Charlton (2002) a étudié 1000 conducteurs de plus de 79 </w:t>
            </w:r>
            <w:r>
              <w:rPr>
                <w:rFonts w:cs="GraphicraftPalatino-Roman"/>
                <w:color w:val="231F20"/>
              </w:rPr>
              <w:t xml:space="preserve">ans </w:t>
            </w:r>
            <w:r w:rsidRPr="00147E4D">
              <w:rPr>
                <w:rFonts w:cs="GraphicraftPalatino-Roman"/>
                <w:color w:val="231F20"/>
              </w:rPr>
              <w:t xml:space="preserve">et a trouvé une forte relation entre le résultat au CALTEST et la performance au test sur route.  </w:t>
            </w:r>
          </w:p>
          <w:p w:rsidR="003168A2" w:rsidRPr="00F373AC" w:rsidRDefault="003168A2" w:rsidP="008400F1">
            <w:pPr>
              <w:rPr>
                <w:rFonts w:cs="AdvPSPAL-R"/>
              </w:rPr>
            </w:pPr>
          </w:p>
          <w:p w:rsidR="003168A2" w:rsidRPr="00147E4D" w:rsidRDefault="003168A2" w:rsidP="00147E4D">
            <w:pPr>
              <w:autoSpaceDE w:val="0"/>
              <w:autoSpaceDN w:val="0"/>
              <w:adjustRightInd w:val="0"/>
              <w:rPr>
                <w:rFonts w:cs="GraphicraftPalatino-Roman"/>
                <w:color w:val="231F20"/>
              </w:rPr>
            </w:pPr>
            <w:r w:rsidRPr="00147E4D">
              <w:rPr>
                <w:rFonts w:cs="GraphicraftPalatino-Roman"/>
                <w:color w:val="231F20"/>
              </w:rPr>
              <w:t>L’ensemble de la batterie (outil) n’a été utilisé que comme outil de recherche et n’a pas été standardisé.</w:t>
            </w:r>
          </w:p>
          <w:p w:rsidR="003168A2" w:rsidRPr="00147E4D" w:rsidRDefault="003168A2" w:rsidP="00147E4D">
            <w:pPr>
              <w:autoSpaceDE w:val="0"/>
              <w:autoSpaceDN w:val="0"/>
              <w:adjustRightInd w:val="0"/>
            </w:pPr>
          </w:p>
        </w:tc>
        <w:tc>
          <w:tcPr>
            <w:tcW w:w="2410" w:type="dxa"/>
            <w:shd w:val="clear" w:color="auto" w:fill="D9D9D9" w:themeFill="background1" w:themeFillShade="D9"/>
          </w:tcPr>
          <w:p w:rsidR="003168A2" w:rsidRPr="00147E4D" w:rsidRDefault="003168A2">
            <w:pPr>
              <w:rPr>
                <w:lang w:val="en-CA"/>
              </w:rPr>
            </w:pPr>
            <w:r w:rsidRPr="00147E4D">
              <w:rPr>
                <w:lang w:val="en-CA"/>
              </w:rPr>
              <w:t>Revue de la littérature</w:t>
            </w:r>
          </w:p>
        </w:tc>
        <w:tc>
          <w:tcPr>
            <w:tcW w:w="2410" w:type="dxa"/>
            <w:shd w:val="clear" w:color="auto" w:fill="D9D9D9" w:themeFill="background1" w:themeFillShade="D9"/>
          </w:tcPr>
          <w:p w:rsidR="003168A2" w:rsidRPr="00147E4D" w:rsidRDefault="003168A2">
            <w:pPr>
              <w:rPr>
                <w:lang w:val="en-CA"/>
              </w:rPr>
            </w:pPr>
            <w:r w:rsidRPr="00147E4D">
              <w:rPr>
                <w:rFonts w:cs="Arial"/>
                <w:lang w:val="en-CA"/>
              </w:rPr>
              <w:t xml:space="preserve">Unsworth, C. A., Lovell, R. K., Terrington, N. S., &amp; Thomas, S. A. (2005). Review of tests contributing to the occupational therapy off-road driver assessment. </w:t>
            </w:r>
            <w:r w:rsidRPr="00147E4D">
              <w:rPr>
                <w:rFonts w:cs="Arial"/>
                <w:i/>
                <w:iCs/>
              </w:rPr>
              <w:t>Australian Occupational Therapy Journal, 52</w:t>
            </w:r>
            <w:r w:rsidRPr="00147E4D">
              <w:rPr>
                <w:rFonts w:cs="Arial"/>
              </w:rPr>
              <w:t>(1), 57-74.</w:t>
            </w:r>
          </w:p>
        </w:tc>
      </w:tr>
      <w:tr w:rsidR="003168A2" w:rsidRPr="00E42028" w:rsidTr="00996E52">
        <w:tc>
          <w:tcPr>
            <w:tcW w:w="2660" w:type="dxa"/>
            <w:shd w:val="clear" w:color="auto" w:fill="FFFFFF" w:themeFill="background1"/>
          </w:tcPr>
          <w:p w:rsidR="003168A2" w:rsidRPr="00C25582" w:rsidRDefault="003168A2" w:rsidP="00996E52">
            <w:pPr>
              <w:shd w:val="clear" w:color="auto" w:fill="FFFFFF" w:themeFill="background1"/>
              <w:rPr>
                <w:rFonts w:cs="Times New Roman"/>
                <w:iCs/>
                <w:lang w:val="en-CA"/>
              </w:rPr>
            </w:pPr>
            <w:r w:rsidRPr="00C25582">
              <w:rPr>
                <w:rFonts w:cs="Times New Roman"/>
                <w:b/>
                <w:iCs/>
                <w:lang w:val="en-CA"/>
              </w:rPr>
              <w:t xml:space="preserve">AMPS </w:t>
            </w:r>
            <w:r w:rsidRPr="00C25582">
              <w:rPr>
                <w:rFonts w:cs="Times New Roman"/>
                <w:iCs/>
                <w:lang w:val="en-CA"/>
              </w:rPr>
              <w:t xml:space="preserve">– </w:t>
            </w:r>
            <w:r w:rsidRPr="00C25582">
              <w:rPr>
                <w:rFonts w:cs="Times New Roman"/>
                <w:b/>
                <w:iCs/>
                <w:lang w:val="en-CA"/>
              </w:rPr>
              <w:t>Assessment of Motor and Process Skills</w:t>
            </w:r>
          </w:p>
          <w:p w:rsidR="003168A2" w:rsidRPr="00C25582" w:rsidRDefault="003168A2" w:rsidP="00996E52">
            <w:pPr>
              <w:shd w:val="clear" w:color="auto" w:fill="FFFFFF" w:themeFill="background1"/>
              <w:rPr>
                <w:rFonts w:cs="Times New Roman"/>
                <w:iCs/>
                <w:sz w:val="18"/>
                <w:szCs w:val="18"/>
                <w:lang w:val="en-CA"/>
              </w:rPr>
            </w:pPr>
          </w:p>
          <w:p w:rsidR="003168A2" w:rsidRPr="008A325B" w:rsidRDefault="003168A2" w:rsidP="00996E52">
            <w:pPr>
              <w:shd w:val="clear" w:color="auto" w:fill="FFFFFF" w:themeFill="background1"/>
              <w:rPr>
                <w:rFonts w:cs="Times New Roman"/>
                <w:iCs/>
                <w:sz w:val="18"/>
                <w:szCs w:val="18"/>
              </w:rPr>
            </w:pPr>
            <w:r w:rsidRPr="008A325B">
              <w:rPr>
                <w:rFonts w:cs="Times New Roman"/>
                <w:iCs/>
                <w:sz w:val="18"/>
                <w:szCs w:val="18"/>
              </w:rPr>
              <w:t>-Outil observationnel standardise</w:t>
            </w:r>
          </w:p>
          <w:p w:rsidR="003168A2" w:rsidRPr="008A325B" w:rsidRDefault="003168A2" w:rsidP="00996E52">
            <w:pPr>
              <w:shd w:val="clear" w:color="auto" w:fill="FFFFFF" w:themeFill="background1"/>
              <w:rPr>
                <w:rFonts w:cs="Times New Roman"/>
                <w:iCs/>
                <w:sz w:val="18"/>
                <w:szCs w:val="18"/>
              </w:rPr>
            </w:pPr>
            <w:r w:rsidRPr="008A325B">
              <w:rPr>
                <w:rFonts w:cs="Times New Roman"/>
                <w:iCs/>
                <w:sz w:val="18"/>
                <w:szCs w:val="18"/>
              </w:rPr>
              <w:t xml:space="preserve">- Ergothérapeute nécessite une formation AMPS </w:t>
            </w:r>
          </w:p>
          <w:p w:rsidR="003168A2" w:rsidRPr="00C25582" w:rsidRDefault="003168A2" w:rsidP="00996E52">
            <w:pPr>
              <w:shd w:val="clear" w:color="auto" w:fill="FFFFFF" w:themeFill="background1"/>
              <w:rPr>
                <w:rFonts w:cs="Times New Roman"/>
                <w:iCs/>
                <w:sz w:val="18"/>
                <w:szCs w:val="18"/>
              </w:rPr>
            </w:pPr>
            <w:r w:rsidRPr="00C25582">
              <w:rPr>
                <w:rFonts w:cs="Times New Roman"/>
                <w:iCs/>
                <w:sz w:val="18"/>
                <w:szCs w:val="18"/>
              </w:rPr>
              <w:t>- Client doit executer 2 AVDs complexes.</w:t>
            </w:r>
          </w:p>
          <w:p w:rsidR="003168A2" w:rsidRPr="00C25582" w:rsidRDefault="003168A2" w:rsidP="00996E52">
            <w:pPr>
              <w:shd w:val="clear" w:color="auto" w:fill="FFFFFF" w:themeFill="background1"/>
              <w:rPr>
                <w:rFonts w:cs="Times New Roman"/>
                <w:iCs/>
                <w:sz w:val="18"/>
                <w:szCs w:val="18"/>
              </w:rPr>
            </w:pPr>
          </w:p>
          <w:p w:rsidR="003168A2" w:rsidRPr="00C25582" w:rsidRDefault="003168A2" w:rsidP="00996E52">
            <w:pPr>
              <w:shd w:val="clear" w:color="auto" w:fill="FFFFFF" w:themeFill="background1"/>
              <w:rPr>
                <w:rFonts w:cs="Times New Roman"/>
                <w:iCs/>
                <w:sz w:val="18"/>
                <w:szCs w:val="18"/>
              </w:rPr>
            </w:pPr>
            <w:r w:rsidRPr="00C25582">
              <w:rPr>
                <w:rFonts w:cs="Times New Roman"/>
                <w:iCs/>
                <w:sz w:val="18"/>
                <w:szCs w:val="18"/>
              </w:rPr>
              <w:t xml:space="preserve">Est coté de 1 (déficit) à 4 (compétent) pour chaque item </w:t>
            </w:r>
            <w:r w:rsidRPr="00C25582">
              <w:rPr>
                <w:rFonts w:cs="Times New Roman"/>
                <w:iCs/>
                <w:sz w:val="18"/>
                <w:szCs w:val="18"/>
              </w:rPr>
              <w:lastRenderedPageBreak/>
              <w:t>(habiletés) pour les 2 AVD.</w:t>
            </w:r>
          </w:p>
          <w:p w:rsidR="003168A2" w:rsidRPr="00C25582" w:rsidRDefault="003168A2" w:rsidP="00996E52">
            <w:pPr>
              <w:shd w:val="clear" w:color="auto" w:fill="FFFFFF" w:themeFill="background1"/>
              <w:rPr>
                <w:rFonts w:cs="Times New Roman"/>
                <w:iCs/>
                <w:sz w:val="18"/>
                <w:szCs w:val="18"/>
              </w:rPr>
            </w:pPr>
          </w:p>
          <w:p w:rsidR="003168A2" w:rsidRPr="00C25582" w:rsidRDefault="003168A2" w:rsidP="00996E52">
            <w:pPr>
              <w:shd w:val="clear" w:color="auto" w:fill="FFFFFF" w:themeFill="background1"/>
              <w:rPr>
                <w:rFonts w:cs="Arial"/>
                <w:color w:val="403838"/>
                <w:sz w:val="18"/>
                <w:szCs w:val="18"/>
                <w:shd w:val="clear" w:color="auto" w:fill="FFFFFF"/>
              </w:rPr>
            </w:pPr>
            <w:r w:rsidRPr="00C25582">
              <w:rPr>
                <w:rFonts w:cs="Times New Roman"/>
                <w:iCs/>
                <w:sz w:val="18"/>
                <w:szCs w:val="18"/>
              </w:rPr>
              <w:t>Les résultats sont compilés dans le programme informatique AMPS. Les échelles du AMPS sont basées sur le modèle de Rasch, celui-ci transforme les données en un seul résultat en logits (1 résultat pour ‘’moteur’’</w:t>
            </w:r>
            <w:r>
              <w:rPr>
                <w:rFonts w:cs="Times New Roman"/>
                <w:iCs/>
                <w:sz w:val="18"/>
                <w:szCs w:val="18"/>
              </w:rPr>
              <w:t xml:space="preserve"> et un résultat </w:t>
            </w:r>
            <w:r w:rsidRPr="00C25582">
              <w:rPr>
                <w:rFonts w:cs="Times New Roman"/>
                <w:iCs/>
                <w:sz w:val="18"/>
                <w:szCs w:val="18"/>
              </w:rPr>
              <w:t>pour ‘’process’’)</w:t>
            </w:r>
          </w:p>
        </w:tc>
        <w:tc>
          <w:tcPr>
            <w:tcW w:w="1358" w:type="dxa"/>
            <w:shd w:val="clear" w:color="auto" w:fill="FFFFFF" w:themeFill="background1"/>
          </w:tcPr>
          <w:p w:rsidR="003168A2" w:rsidRPr="00E42028" w:rsidRDefault="003168A2" w:rsidP="00996E52">
            <w:pPr>
              <w:shd w:val="clear" w:color="auto" w:fill="FFFFFF" w:themeFill="background1"/>
            </w:pPr>
            <w:r w:rsidRPr="00E42028">
              <w:lastRenderedPageBreak/>
              <w:t>Adultes-PÂ</w:t>
            </w:r>
          </w:p>
          <w:p w:rsidR="003168A2" w:rsidRPr="00E42028" w:rsidRDefault="003168A2" w:rsidP="00996E52">
            <w:pPr>
              <w:shd w:val="clear" w:color="auto" w:fill="FFFFFF" w:themeFill="background1"/>
            </w:pPr>
            <w:r w:rsidRPr="00E42028">
              <w:t xml:space="preserve">Avec Dx </w:t>
            </w:r>
            <w:r>
              <w:t>varié</w:t>
            </w:r>
            <w:r w:rsidRPr="00E42028">
              <w:t>s</w:t>
            </w:r>
            <w:r>
              <w:t xml:space="preserve"> (dont </w:t>
            </w:r>
            <w:bookmarkStart w:id="0" w:name="_GoBack"/>
            <w:bookmarkEnd w:id="0"/>
            <w:r>
              <w:t>AVC et TCC)</w:t>
            </w:r>
          </w:p>
        </w:tc>
        <w:tc>
          <w:tcPr>
            <w:tcW w:w="4170" w:type="dxa"/>
            <w:shd w:val="clear" w:color="auto" w:fill="FFFFFF" w:themeFill="background1"/>
          </w:tcPr>
          <w:p w:rsidR="003168A2" w:rsidRPr="00E42028" w:rsidRDefault="003168A2" w:rsidP="00996E52">
            <w:pPr>
              <w:shd w:val="clear" w:color="auto" w:fill="FFFFFF" w:themeFill="background1"/>
              <w:autoSpaceDE w:val="0"/>
              <w:autoSpaceDN w:val="0"/>
              <w:adjustRightInd w:val="0"/>
              <w:rPr>
                <w:rFonts w:cs="AdvPSPAL-R"/>
              </w:rPr>
            </w:pPr>
            <w:r w:rsidRPr="00E42028">
              <w:rPr>
                <w:rFonts w:cs="AdvPSPAL-R"/>
              </w:rPr>
              <w:t xml:space="preserve">Des différences significatives sont présentes au niveau des résultats moteurs (AMPS motor : </w:t>
            </w:r>
            <w:r w:rsidRPr="00E42028">
              <w:rPr>
                <w:rFonts w:cs="Advpala-ita"/>
              </w:rPr>
              <w:t xml:space="preserve">F </w:t>
            </w:r>
            <w:r w:rsidRPr="00E42028">
              <w:rPr>
                <w:rFonts w:cs="AdvPSPAL-R"/>
              </w:rPr>
              <w:t xml:space="preserve">= 6.165, </w:t>
            </w:r>
            <w:r w:rsidRPr="00E42028">
              <w:rPr>
                <w:rFonts w:cs="Advpala-ita"/>
              </w:rPr>
              <w:t xml:space="preserve">P </w:t>
            </w:r>
            <w:r w:rsidRPr="00E42028">
              <w:rPr>
                <w:rFonts w:cs="AdvPSPAL-R"/>
              </w:rPr>
              <w:t xml:space="preserve">= 0.004) et résultats ‘’process’’  (AMPS process: </w:t>
            </w:r>
            <w:r w:rsidRPr="00E42028">
              <w:rPr>
                <w:rFonts w:cs="Advpala-ita"/>
              </w:rPr>
              <w:t xml:space="preserve">F </w:t>
            </w:r>
            <w:r w:rsidRPr="00E42028">
              <w:rPr>
                <w:rFonts w:cs="AdvPSPAL-R"/>
              </w:rPr>
              <w:t xml:space="preserve">= 9.170, </w:t>
            </w:r>
            <w:r w:rsidRPr="00E42028">
              <w:rPr>
                <w:rFonts w:cs="Advpala-ita"/>
              </w:rPr>
              <w:t xml:space="preserve">P </w:t>
            </w:r>
            <w:r w:rsidRPr="00E42028">
              <w:rPr>
                <w:rFonts w:cs="AdvPSPAL-R"/>
              </w:rPr>
              <w:t>&lt; 0.001) entre les conducteurs qui ont réussi ou échoué le test sur route</w:t>
            </w:r>
            <w:r>
              <w:rPr>
                <w:rFonts w:cs="AdvPSPAL-R"/>
              </w:rPr>
              <w:t>.</w:t>
            </w:r>
          </w:p>
          <w:p w:rsidR="003168A2" w:rsidRPr="0026656C" w:rsidRDefault="003168A2" w:rsidP="00996E52">
            <w:pPr>
              <w:shd w:val="clear" w:color="auto" w:fill="FFFFFF" w:themeFill="background1"/>
              <w:autoSpaceDE w:val="0"/>
              <w:autoSpaceDN w:val="0"/>
              <w:adjustRightInd w:val="0"/>
              <w:rPr>
                <w:rFonts w:cs="AdvPSPAL-R"/>
              </w:rPr>
            </w:pPr>
          </w:p>
          <w:p w:rsidR="003168A2" w:rsidRPr="00B70DE4" w:rsidRDefault="003168A2" w:rsidP="00996E52">
            <w:pPr>
              <w:shd w:val="clear" w:color="auto" w:fill="FFFFFF" w:themeFill="background1"/>
              <w:autoSpaceDE w:val="0"/>
              <w:autoSpaceDN w:val="0"/>
              <w:adjustRightInd w:val="0"/>
              <w:rPr>
                <w:rFonts w:cs="AdvPSPAL-R"/>
              </w:rPr>
            </w:pPr>
            <w:r>
              <w:rPr>
                <w:rFonts w:cs="AdvPSPAL-R"/>
              </w:rPr>
              <w:t>U</w:t>
            </w:r>
            <w:r w:rsidRPr="00E42028">
              <w:rPr>
                <w:rFonts w:cs="AdvPSPAL-R"/>
              </w:rPr>
              <w:t xml:space="preserve">n ‘’cut-off’’ de </w:t>
            </w:r>
            <w:r>
              <w:rPr>
                <w:rFonts w:cs="AdvPSPAL-R"/>
              </w:rPr>
              <w:t>1.2 logit</w:t>
            </w:r>
            <w:r w:rsidRPr="00E42028">
              <w:rPr>
                <w:rFonts w:cs="AdvPSPAL-R"/>
              </w:rPr>
              <w:t xml:space="preserve"> pour </w:t>
            </w:r>
            <w:r>
              <w:rPr>
                <w:rFonts w:cs="AdvPSPAL-R"/>
              </w:rPr>
              <w:t>le résultat moteur et 1.0 logit</w:t>
            </w:r>
            <w:r w:rsidRPr="00E42028">
              <w:rPr>
                <w:rFonts w:cs="AdvPSPAL-R"/>
              </w:rPr>
              <w:t xml:space="preserve"> pour le résultat ‘’process’’ divise graphiquement ceux ayant </w:t>
            </w:r>
            <w:r w:rsidRPr="00E42028">
              <w:rPr>
                <w:rFonts w:cs="AdvPSPAL-R"/>
              </w:rPr>
              <w:lastRenderedPageBreak/>
              <w:t xml:space="preserve">échoué et ceux qui nécessitent une évaluation additionnelle et ce, 87% du temps. </w:t>
            </w:r>
          </w:p>
          <w:p w:rsidR="003168A2" w:rsidRPr="00B70DE4" w:rsidRDefault="003168A2" w:rsidP="00996E52">
            <w:pPr>
              <w:shd w:val="clear" w:color="auto" w:fill="FFFFFF" w:themeFill="background1"/>
              <w:rPr>
                <w:rFonts w:cs="AdvPSMPi6"/>
              </w:rPr>
            </w:pPr>
          </w:p>
          <w:p w:rsidR="003168A2" w:rsidRPr="00E42028" w:rsidRDefault="003168A2" w:rsidP="00996E52">
            <w:pPr>
              <w:shd w:val="clear" w:color="auto" w:fill="FFFFFF" w:themeFill="background1"/>
            </w:pPr>
          </w:p>
        </w:tc>
        <w:tc>
          <w:tcPr>
            <w:tcW w:w="2410" w:type="dxa"/>
            <w:shd w:val="clear" w:color="auto" w:fill="FFFFFF" w:themeFill="background1"/>
          </w:tcPr>
          <w:p w:rsidR="003168A2" w:rsidRDefault="003168A2" w:rsidP="00996E52">
            <w:pPr>
              <w:shd w:val="clear" w:color="auto" w:fill="FFFFFF" w:themeFill="background1"/>
            </w:pPr>
            <w:r w:rsidRPr="001C6646">
              <w:rPr>
                <w:u w:val="single"/>
              </w:rPr>
              <w:lastRenderedPageBreak/>
              <w:t>Échantillon </w:t>
            </w:r>
            <w:r>
              <w:t>: 46 conducteurs (26 femmes, 20 hommes)</w:t>
            </w:r>
          </w:p>
          <w:p w:rsidR="003168A2" w:rsidRDefault="003168A2" w:rsidP="00996E52">
            <w:pPr>
              <w:shd w:val="clear" w:color="auto" w:fill="FFFFFF" w:themeFill="background1"/>
            </w:pPr>
            <w:r>
              <w:t xml:space="preserve">Dx : 4 démence ou perte de mémoire, 8 AVC, 7 TCC, 1 orthopédique, 3 cardiaque ou pulmonaire, 2 problèmes de vision, 8 </w:t>
            </w:r>
            <w:r>
              <w:lastRenderedPageBreak/>
              <w:t xml:space="preserve">autres.  </w:t>
            </w:r>
          </w:p>
          <w:p w:rsidR="003168A2" w:rsidRDefault="003168A2" w:rsidP="00996E52">
            <w:pPr>
              <w:shd w:val="clear" w:color="auto" w:fill="FFFFFF" w:themeFill="background1"/>
            </w:pPr>
          </w:p>
          <w:p w:rsidR="003168A2" w:rsidRDefault="003168A2" w:rsidP="00996E52">
            <w:pPr>
              <w:shd w:val="clear" w:color="auto" w:fill="FFFFFF" w:themeFill="background1"/>
            </w:pPr>
            <w:r w:rsidRPr="001C6646">
              <w:rPr>
                <w:u w:val="single"/>
              </w:rPr>
              <w:t>Âge</w:t>
            </w:r>
            <w:r>
              <w:t> : 44-92 ans (moyenne : 71,67)</w:t>
            </w:r>
          </w:p>
          <w:p w:rsidR="003168A2" w:rsidRDefault="003168A2" w:rsidP="00996E52">
            <w:pPr>
              <w:shd w:val="clear" w:color="auto" w:fill="FFFFFF" w:themeFill="background1"/>
            </w:pPr>
          </w:p>
          <w:p w:rsidR="003168A2" w:rsidRPr="00E42028" w:rsidRDefault="003168A2" w:rsidP="00996E52">
            <w:pPr>
              <w:shd w:val="clear" w:color="auto" w:fill="FFFFFF" w:themeFill="background1"/>
            </w:pPr>
            <w:r w:rsidRPr="00E42028">
              <w:rPr>
                <w:rFonts w:cs="AdvPSPAL-R"/>
              </w:rPr>
              <w:t>Étude avec évaluation sur route</w:t>
            </w:r>
            <w:r>
              <w:rPr>
                <w:rFonts w:cs="AdvPSPAL-R"/>
              </w:rPr>
              <w:t>.</w:t>
            </w:r>
          </w:p>
        </w:tc>
        <w:tc>
          <w:tcPr>
            <w:tcW w:w="2410" w:type="dxa"/>
            <w:shd w:val="clear" w:color="auto" w:fill="FFFFFF" w:themeFill="background1"/>
          </w:tcPr>
          <w:p w:rsidR="003168A2" w:rsidRPr="001C6646" w:rsidRDefault="003168A2" w:rsidP="00996E52">
            <w:pPr>
              <w:shd w:val="clear" w:color="auto" w:fill="FFFFFF" w:themeFill="background1"/>
            </w:pPr>
            <w:r w:rsidRPr="001C6646">
              <w:rPr>
                <w:rFonts w:cs="Arial"/>
                <w:lang w:val="en-CA"/>
              </w:rPr>
              <w:lastRenderedPageBreak/>
              <w:t xml:space="preserve">Dickerson, A., Reistetter, T., &amp; Trujillo, L. (2010). Using an IADL Assessment to Identify Older Adults Who Need a Behind-the-Wheel Driving Evaluation. </w:t>
            </w:r>
            <w:r w:rsidRPr="001C6646">
              <w:rPr>
                <w:rFonts w:cs="Arial"/>
                <w:i/>
                <w:iCs/>
              </w:rPr>
              <w:t>Journal of Applied Gerontology, 29</w:t>
            </w:r>
            <w:r>
              <w:rPr>
                <w:rFonts w:cs="Arial"/>
              </w:rPr>
              <w:t xml:space="preserve">(4), 494-506. doi: </w:t>
            </w:r>
            <w:r w:rsidRPr="001C6646">
              <w:rPr>
                <w:rFonts w:cs="Arial"/>
              </w:rPr>
              <w:lastRenderedPageBreak/>
              <w:t>10.1177/0733464809340153</w:t>
            </w:r>
          </w:p>
        </w:tc>
      </w:tr>
    </w:tbl>
    <w:p w:rsidR="00A22767" w:rsidRPr="005D7BA3" w:rsidRDefault="00A22767" w:rsidP="00996E52">
      <w:pPr>
        <w:shd w:val="clear" w:color="auto" w:fill="FFFFFF" w:themeFill="background1"/>
        <w:tabs>
          <w:tab w:val="center" w:pos="6480"/>
        </w:tabs>
        <w:rPr>
          <w:b/>
          <w:u w:val="single"/>
          <w:lang w:val="en-CA"/>
        </w:rPr>
      </w:pPr>
    </w:p>
    <w:sectPr w:rsidR="00A22767" w:rsidRPr="005D7BA3" w:rsidSect="00F86E67">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CC" w:rsidRDefault="00CF3BCC" w:rsidP="00EE2851">
      <w:pPr>
        <w:spacing w:after="0" w:line="240" w:lineRule="auto"/>
      </w:pPr>
      <w:r>
        <w:separator/>
      </w:r>
    </w:p>
  </w:endnote>
  <w:endnote w:type="continuationSeparator" w:id="0">
    <w:p w:rsidR="00CF3BCC" w:rsidRDefault="00CF3BCC" w:rsidP="00EE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SSym">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raphicraftPalatino-Roman">
    <w:panose1 w:val="00000000000000000000"/>
    <w:charset w:val="00"/>
    <w:family w:val="auto"/>
    <w:notTrueType/>
    <w:pitch w:val="default"/>
    <w:sig w:usb0="00000003" w:usb1="00000000" w:usb2="00000000" w:usb3="00000000" w:csb0="00000001" w:csb1="00000000"/>
  </w:font>
  <w:font w:name="AdvPSPAL-R">
    <w:panose1 w:val="00000000000000000000"/>
    <w:charset w:val="00"/>
    <w:family w:val="roman"/>
    <w:notTrueType/>
    <w:pitch w:val="default"/>
    <w:sig w:usb0="00000003" w:usb1="00000000" w:usb2="00000000" w:usb3="00000000" w:csb0="00000001" w:csb1="00000000"/>
  </w:font>
  <w:font w:name="AdvPSMPi6">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Helvetica-Condensed-Light">
    <w:panose1 w:val="00000000000000000000"/>
    <w:charset w:val="00"/>
    <w:family w:val="swiss"/>
    <w:notTrueType/>
    <w:pitch w:val="default"/>
    <w:sig w:usb0="00000003" w:usb1="00000000" w:usb2="00000000" w:usb3="00000000" w:csb0="00000001" w:csb1="00000000"/>
  </w:font>
  <w:font w:name="Helvetica-Condensed-LightObl">
    <w:panose1 w:val="00000000000000000000"/>
    <w:charset w:val="00"/>
    <w:family w:val="swiss"/>
    <w:notTrueType/>
    <w:pitch w:val="default"/>
    <w:sig w:usb0="00000003" w:usb1="00000000" w:usb2="00000000" w:usb3="00000000" w:csb0="00000001" w:csb1="00000000"/>
  </w:font>
  <w:font w:name="GraphicraftPalatino-Italic">
    <w:panose1 w:val="00000000000000000000"/>
    <w:charset w:val="00"/>
    <w:family w:val="auto"/>
    <w:notTrueType/>
    <w:pitch w:val="default"/>
    <w:sig w:usb0="00000003" w:usb1="00000000" w:usb2="00000000" w:usb3="00000000" w:csb0="00000001" w:csb1="00000000"/>
  </w:font>
  <w:font w:name="Advpala-it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CC" w:rsidRDefault="00CF3BCC">
    <w:pPr>
      <w:pStyle w:val="Pieddepage"/>
      <w:pBdr>
        <w:top w:val="thinThickSmallGap" w:sz="24" w:space="1" w:color="622423" w:themeColor="accent2" w:themeShade="7F"/>
      </w:pBdr>
      <w:rPr>
        <w:rFonts w:asciiTheme="majorHAnsi" w:hAnsiTheme="majorHAnsi"/>
      </w:rPr>
    </w:pPr>
    <w:r>
      <w:rPr>
        <w:rFonts w:asciiTheme="majorHAnsi" w:hAnsiTheme="majorHAnsi"/>
      </w:rPr>
      <w:t xml:space="preserve"> Outils dépistage – conduite automobile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96E52" w:rsidRPr="00996E52">
      <w:rPr>
        <w:rFonts w:asciiTheme="majorHAnsi" w:hAnsiTheme="majorHAnsi"/>
        <w:noProof/>
      </w:rPr>
      <w:t>10</w:t>
    </w:r>
    <w:r>
      <w:rPr>
        <w:rFonts w:asciiTheme="majorHAnsi" w:hAnsiTheme="majorHAnsi"/>
        <w:noProof/>
      </w:rPr>
      <w:fldChar w:fldCharType="end"/>
    </w:r>
  </w:p>
  <w:p w:rsidR="00CF3BCC" w:rsidRDefault="00CF3BCC" w:rsidP="00EE2851">
    <w:pPr>
      <w:pStyle w:val="Pieddepage"/>
      <w:tabs>
        <w:tab w:val="clear" w:pos="4320"/>
        <w:tab w:val="clear" w:pos="8640"/>
        <w:tab w:val="left" w:pos="113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CC" w:rsidRDefault="00CF3BCC" w:rsidP="00EE2851">
      <w:pPr>
        <w:spacing w:after="0" w:line="240" w:lineRule="auto"/>
      </w:pPr>
      <w:r>
        <w:separator/>
      </w:r>
    </w:p>
  </w:footnote>
  <w:footnote w:type="continuationSeparator" w:id="0">
    <w:p w:rsidR="00CF3BCC" w:rsidRDefault="00CF3BCC" w:rsidP="00EE2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877"/>
    <w:multiLevelType w:val="hybridMultilevel"/>
    <w:tmpl w:val="0F3481BC"/>
    <w:lvl w:ilvl="0" w:tplc="70A61342">
      <w:start w:val="1"/>
      <w:numFmt w:val="decimal"/>
      <w:lvlText w:val="%1-"/>
      <w:lvlJc w:val="left"/>
      <w:pPr>
        <w:ind w:left="720" w:hanging="360"/>
      </w:pPr>
      <w:rPr>
        <w:rFonts w:ascii="AdvPSSym" w:eastAsia="AdvPSSym" w:cs="AdvPSSym"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8B547CB"/>
    <w:multiLevelType w:val="hybridMultilevel"/>
    <w:tmpl w:val="1B32A786"/>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2D3A08"/>
    <w:multiLevelType w:val="hybridMultilevel"/>
    <w:tmpl w:val="9A821B26"/>
    <w:lvl w:ilvl="0" w:tplc="D742BE06">
      <w:start w:val="1"/>
      <w:numFmt w:val="decimal"/>
      <w:lvlText w:val="%1-"/>
      <w:lvlJc w:val="left"/>
      <w:pPr>
        <w:ind w:left="720" w:hanging="360"/>
      </w:pPr>
      <w:rPr>
        <w:rFonts w:ascii="AdvPSSym" w:hAnsiTheme="minorHAnsi" w:cs="AdvPSSym"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F41516B"/>
    <w:multiLevelType w:val="hybridMultilevel"/>
    <w:tmpl w:val="E056EFB8"/>
    <w:lvl w:ilvl="0" w:tplc="0F5C79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EC5578"/>
    <w:multiLevelType w:val="hybridMultilevel"/>
    <w:tmpl w:val="574EC160"/>
    <w:lvl w:ilvl="0" w:tplc="86F4E21E">
      <w:numFmt w:val="bullet"/>
      <w:lvlText w:val="-"/>
      <w:lvlJc w:val="left"/>
      <w:pPr>
        <w:ind w:left="142" w:hanging="360"/>
      </w:pPr>
      <w:rPr>
        <w:rFonts w:ascii="Calibri" w:eastAsiaTheme="minorHAnsi" w:hAnsi="Calibri" w:cstheme="minorBidi" w:hint="default"/>
      </w:rPr>
    </w:lvl>
    <w:lvl w:ilvl="1" w:tplc="0C0C0003" w:tentative="1">
      <w:start w:val="1"/>
      <w:numFmt w:val="bullet"/>
      <w:lvlText w:val="o"/>
      <w:lvlJc w:val="left"/>
      <w:pPr>
        <w:ind w:left="862" w:hanging="360"/>
      </w:pPr>
      <w:rPr>
        <w:rFonts w:ascii="Courier New" w:hAnsi="Courier New" w:cs="Courier New" w:hint="default"/>
      </w:rPr>
    </w:lvl>
    <w:lvl w:ilvl="2" w:tplc="0C0C0005" w:tentative="1">
      <w:start w:val="1"/>
      <w:numFmt w:val="bullet"/>
      <w:lvlText w:val=""/>
      <w:lvlJc w:val="left"/>
      <w:pPr>
        <w:ind w:left="1582" w:hanging="360"/>
      </w:pPr>
      <w:rPr>
        <w:rFonts w:ascii="Wingdings" w:hAnsi="Wingdings" w:hint="default"/>
      </w:rPr>
    </w:lvl>
    <w:lvl w:ilvl="3" w:tplc="0C0C0001" w:tentative="1">
      <w:start w:val="1"/>
      <w:numFmt w:val="bullet"/>
      <w:lvlText w:val=""/>
      <w:lvlJc w:val="left"/>
      <w:pPr>
        <w:ind w:left="2302" w:hanging="360"/>
      </w:pPr>
      <w:rPr>
        <w:rFonts w:ascii="Symbol" w:hAnsi="Symbol" w:hint="default"/>
      </w:rPr>
    </w:lvl>
    <w:lvl w:ilvl="4" w:tplc="0C0C0003" w:tentative="1">
      <w:start w:val="1"/>
      <w:numFmt w:val="bullet"/>
      <w:lvlText w:val="o"/>
      <w:lvlJc w:val="left"/>
      <w:pPr>
        <w:ind w:left="3022" w:hanging="360"/>
      </w:pPr>
      <w:rPr>
        <w:rFonts w:ascii="Courier New" w:hAnsi="Courier New" w:cs="Courier New" w:hint="default"/>
      </w:rPr>
    </w:lvl>
    <w:lvl w:ilvl="5" w:tplc="0C0C0005" w:tentative="1">
      <w:start w:val="1"/>
      <w:numFmt w:val="bullet"/>
      <w:lvlText w:val=""/>
      <w:lvlJc w:val="left"/>
      <w:pPr>
        <w:ind w:left="3742" w:hanging="360"/>
      </w:pPr>
      <w:rPr>
        <w:rFonts w:ascii="Wingdings" w:hAnsi="Wingdings" w:hint="default"/>
      </w:rPr>
    </w:lvl>
    <w:lvl w:ilvl="6" w:tplc="0C0C0001" w:tentative="1">
      <w:start w:val="1"/>
      <w:numFmt w:val="bullet"/>
      <w:lvlText w:val=""/>
      <w:lvlJc w:val="left"/>
      <w:pPr>
        <w:ind w:left="4462" w:hanging="360"/>
      </w:pPr>
      <w:rPr>
        <w:rFonts w:ascii="Symbol" w:hAnsi="Symbol" w:hint="default"/>
      </w:rPr>
    </w:lvl>
    <w:lvl w:ilvl="7" w:tplc="0C0C0003" w:tentative="1">
      <w:start w:val="1"/>
      <w:numFmt w:val="bullet"/>
      <w:lvlText w:val="o"/>
      <w:lvlJc w:val="left"/>
      <w:pPr>
        <w:ind w:left="5182" w:hanging="360"/>
      </w:pPr>
      <w:rPr>
        <w:rFonts w:ascii="Courier New" w:hAnsi="Courier New" w:cs="Courier New" w:hint="default"/>
      </w:rPr>
    </w:lvl>
    <w:lvl w:ilvl="8" w:tplc="0C0C0005" w:tentative="1">
      <w:start w:val="1"/>
      <w:numFmt w:val="bullet"/>
      <w:lvlText w:val=""/>
      <w:lvlJc w:val="left"/>
      <w:pPr>
        <w:ind w:left="5902" w:hanging="360"/>
      </w:pPr>
      <w:rPr>
        <w:rFonts w:ascii="Wingdings" w:hAnsi="Wingdings" w:hint="default"/>
      </w:rPr>
    </w:lvl>
  </w:abstractNum>
  <w:abstractNum w:abstractNumId="5">
    <w:nsid w:val="159650BC"/>
    <w:multiLevelType w:val="hybridMultilevel"/>
    <w:tmpl w:val="FE00DBBC"/>
    <w:lvl w:ilvl="0" w:tplc="50D20C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A197820"/>
    <w:multiLevelType w:val="hybridMultilevel"/>
    <w:tmpl w:val="F39E7418"/>
    <w:lvl w:ilvl="0" w:tplc="C5CE2CAA">
      <w:start w:val="40"/>
      <w:numFmt w:val="bullet"/>
      <w:lvlText w:val=""/>
      <w:lvlJc w:val="left"/>
      <w:pPr>
        <w:ind w:left="720" w:hanging="360"/>
      </w:pPr>
      <w:rPr>
        <w:rFonts w:ascii="Calibri" w:eastAsia="AdvPSSym" w:hAnsi="Calibri" w:cs="AdvPSSym"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1601673"/>
    <w:multiLevelType w:val="hybridMultilevel"/>
    <w:tmpl w:val="F2D80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DEA15FD"/>
    <w:multiLevelType w:val="hybridMultilevel"/>
    <w:tmpl w:val="F0601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5C47AB"/>
    <w:multiLevelType w:val="hybridMultilevel"/>
    <w:tmpl w:val="6DC476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C7B07AB"/>
    <w:multiLevelType w:val="hybridMultilevel"/>
    <w:tmpl w:val="C5AE575E"/>
    <w:lvl w:ilvl="0" w:tplc="E7880AFC">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15F144C"/>
    <w:multiLevelType w:val="hybridMultilevel"/>
    <w:tmpl w:val="BF826756"/>
    <w:lvl w:ilvl="0" w:tplc="F4841F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17D18E0"/>
    <w:multiLevelType w:val="hybridMultilevel"/>
    <w:tmpl w:val="0E4E229A"/>
    <w:lvl w:ilvl="0" w:tplc="8CB0CB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4647135"/>
    <w:multiLevelType w:val="hybridMultilevel"/>
    <w:tmpl w:val="CC7A1650"/>
    <w:lvl w:ilvl="0" w:tplc="24C26D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4B63CE4"/>
    <w:multiLevelType w:val="hybridMultilevel"/>
    <w:tmpl w:val="FA006286"/>
    <w:lvl w:ilvl="0" w:tplc="5E5A37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58A1442"/>
    <w:multiLevelType w:val="hybridMultilevel"/>
    <w:tmpl w:val="1C7E574C"/>
    <w:lvl w:ilvl="0" w:tplc="9AFA0806">
      <w:start w:val="32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F5250BC"/>
    <w:multiLevelType w:val="hybridMultilevel"/>
    <w:tmpl w:val="87FAF86C"/>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156235E"/>
    <w:multiLevelType w:val="hybridMultilevel"/>
    <w:tmpl w:val="14349586"/>
    <w:lvl w:ilvl="0" w:tplc="9CB68E0C">
      <w:start w:val="1"/>
      <w:numFmt w:val="bullet"/>
      <w:lvlText w:val="•"/>
      <w:lvlJc w:val="left"/>
      <w:pPr>
        <w:tabs>
          <w:tab w:val="num" w:pos="720"/>
        </w:tabs>
        <w:ind w:left="720" w:hanging="360"/>
      </w:pPr>
      <w:rPr>
        <w:rFonts w:ascii="Times New Roman" w:hAnsi="Times New Roman" w:hint="default"/>
      </w:rPr>
    </w:lvl>
    <w:lvl w:ilvl="1" w:tplc="DE88B38A" w:tentative="1">
      <w:start w:val="1"/>
      <w:numFmt w:val="bullet"/>
      <w:lvlText w:val="•"/>
      <w:lvlJc w:val="left"/>
      <w:pPr>
        <w:tabs>
          <w:tab w:val="num" w:pos="1440"/>
        </w:tabs>
        <w:ind w:left="1440" w:hanging="360"/>
      </w:pPr>
      <w:rPr>
        <w:rFonts w:ascii="Times New Roman" w:hAnsi="Times New Roman" w:hint="default"/>
      </w:rPr>
    </w:lvl>
    <w:lvl w:ilvl="2" w:tplc="2534B2EE" w:tentative="1">
      <w:start w:val="1"/>
      <w:numFmt w:val="bullet"/>
      <w:lvlText w:val="•"/>
      <w:lvlJc w:val="left"/>
      <w:pPr>
        <w:tabs>
          <w:tab w:val="num" w:pos="2160"/>
        </w:tabs>
        <w:ind w:left="2160" w:hanging="360"/>
      </w:pPr>
      <w:rPr>
        <w:rFonts w:ascii="Times New Roman" w:hAnsi="Times New Roman" w:hint="default"/>
      </w:rPr>
    </w:lvl>
    <w:lvl w:ilvl="3" w:tplc="EBBC3A84" w:tentative="1">
      <w:start w:val="1"/>
      <w:numFmt w:val="bullet"/>
      <w:lvlText w:val="•"/>
      <w:lvlJc w:val="left"/>
      <w:pPr>
        <w:tabs>
          <w:tab w:val="num" w:pos="2880"/>
        </w:tabs>
        <w:ind w:left="2880" w:hanging="360"/>
      </w:pPr>
      <w:rPr>
        <w:rFonts w:ascii="Times New Roman" w:hAnsi="Times New Roman" w:hint="default"/>
      </w:rPr>
    </w:lvl>
    <w:lvl w:ilvl="4" w:tplc="46686C7E" w:tentative="1">
      <w:start w:val="1"/>
      <w:numFmt w:val="bullet"/>
      <w:lvlText w:val="•"/>
      <w:lvlJc w:val="left"/>
      <w:pPr>
        <w:tabs>
          <w:tab w:val="num" w:pos="3600"/>
        </w:tabs>
        <w:ind w:left="3600" w:hanging="360"/>
      </w:pPr>
      <w:rPr>
        <w:rFonts w:ascii="Times New Roman" w:hAnsi="Times New Roman" w:hint="default"/>
      </w:rPr>
    </w:lvl>
    <w:lvl w:ilvl="5" w:tplc="B1D6119E" w:tentative="1">
      <w:start w:val="1"/>
      <w:numFmt w:val="bullet"/>
      <w:lvlText w:val="•"/>
      <w:lvlJc w:val="left"/>
      <w:pPr>
        <w:tabs>
          <w:tab w:val="num" w:pos="4320"/>
        </w:tabs>
        <w:ind w:left="4320" w:hanging="360"/>
      </w:pPr>
      <w:rPr>
        <w:rFonts w:ascii="Times New Roman" w:hAnsi="Times New Roman" w:hint="default"/>
      </w:rPr>
    </w:lvl>
    <w:lvl w:ilvl="6" w:tplc="37A649DE" w:tentative="1">
      <w:start w:val="1"/>
      <w:numFmt w:val="bullet"/>
      <w:lvlText w:val="•"/>
      <w:lvlJc w:val="left"/>
      <w:pPr>
        <w:tabs>
          <w:tab w:val="num" w:pos="5040"/>
        </w:tabs>
        <w:ind w:left="5040" w:hanging="360"/>
      </w:pPr>
      <w:rPr>
        <w:rFonts w:ascii="Times New Roman" w:hAnsi="Times New Roman" w:hint="default"/>
      </w:rPr>
    </w:lvl>
    <w:lvl w:ilvl="7" w:tplc="1CEAB186" w:tentative="1">
      <w:start w:val="1"/>
      <w:numFmt w:val="bullet"/>
      <w:lvlText w:val="•"/>
      <w:lvlJc w:val="left"/>
      <w:pPr>
        <w:tabs>
          <w:tab w:val="num" w:pos="5760"/>
        </w:tabs>
        <w:ind w:left="5760" w:hanging="360"/>
      </w:pPr>
      <w:rPr>
        <w:rFonts w:ascii="Times New Roman" w:hAnsi="Times New Roman" w:hint="default"/>
      </w:rPr>
    </w:lvl>
    <w:lvl w:ilvl="8" w:tplc="D68C69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A8281C"/>
    <w:multiLevelType w:val="hybridMultilevel"/>
    <w:tmpl w:val="0C56796E"/>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A146A66"/>
    <w:multiLevelType w:val="hybridMultilevel"/>
    <w:tmpl w:val="AB9885A8"/>
    <w:lvl w:ilvl="0" w:tplc="6186CF34">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5F1D1FC1"/>
    <w:multiLevelType w:val="hybridMultilevel"/>
    <w:tmpl w:val="CC7A1650"/>
    <w:lvl w:ilvl="0" w:tplc="24C26D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6F80739"/>
    <w:multiLevelType w:val="hybridMultilevel"/>
    <w:tmpl w:val="973078FE"/>
    <w:lvl w:ilvl="0" w:tplc="1396E306">
      <w:start w:val="1"/>
      <w:numFmt w:val="decimal"/>
      <w:lvlText w:val="%1."/>
      <w:lvlJc w:val="left"/>
      <w:pPr>
        <w:tabs>
          <w:tab w:val="num" w:pos="1080"/>
        </w:tabs>
        <w:ind w:left="1080" w:hanging="360"/>
      </w:pPr>
      <w:rPr>
        <w:b/>
        <w:bCs/>
      </w:rPr>
    </w:lvl>
    <w:lvl w:ilvl="1" w:tplc="1834DF50">
      <w:start w:val="1"/>
      <w:numFmt w:val="lowerLetter"/>
      <w:lvlText w:val="%2."/>
      <w:lvlJc w:val="left"/>
      <w:pPr>
        <w:tabs>
          <w:tab w:val="num" w:pos="1800"/>
        </w:tabs>
        <w:ind w:left="1800" w:hanging="360"/>
      </w:pPr>
      <w:rPr>
        <w:b w:val="0"/>
        <w:bCs w:val="0"/>
      </w:rPr>
    </w:lvl>
    <w:lvl w:ilvl="2" w:tplc="0C0C001B">
      <w:start w:val="1"/>
      <w:numFmt w:val="lowerRoman"/>
      <w:lvlText w:val="%3."/>
      <w:lvlJc w:val="right"/>
      <w:pPr>
        <w:tabs>
          <w:tab w:val="num" w:pos="2520"/>
        </w:tabs>
        <w:ind w:left="2520" w:hanging="180"/>
      </w:pPr>
    </w:lvl>
    <w:lvl w:ilvl="3" w:tplc="0C0C000F">
      <w:start w:val="1"/>
      <w:numFmt w:val="decimal"/>
      <w:lvlText w:val="%4."/>
      <w:lvlJc w:val="left"/>
      <w:pPr>
        <w:tabs>
          <w:tab w:val="num" w:pos="3240"/>
        </w:tabs>
        <w:ind w:left="3240" w:hanging="360"/>
      </w:pPr>
    </w:lvl>
    <w:lvl w:ilvl="4" w:tplc="0C0C0019">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2">
    <w:nsid w:val="6B916FB9"/>
    <w:multiLevelType w:val="hybridMultilevel"/>
    <w:tmpl w:val="BD6E9C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62300A2"/>
    <w:multiLevelType w:val="hybridMultilevel"/>
    <w:tmpl w:val="D87457BC"/>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7171261"/>
    <w:multiLevelType w:val="hybridMultilevel"/>
    <w:tmpl w:val="7ED08B02"/>
    <w:lvl w:ilvl="0" w:tplc="0C0C0001">
      <w:start w:val="1"/>
      <w:numFmt w:val="bullet"/>
      <w:lvlText w:val=""/>
      <w:lvlJc w:val="left"/>
      <w:pPr>
        <w:ind w:left="501" w:hanging="360"/>
      </w:pPr>
      <w:rPr>
        <w:rFonts w:ascii="Symbol" w:hAnsi="Symbol" w:hint="default"/>
      </w:rPr>
    </w:lvl>
    <w:lvl w:ilvl="1" w:tplc="0C0C0003" w:tentative="1">
      <w:start w:val="1"/>
      <w:numFmt w:val="bullet"/>
      <w:lvlText w:val="o"/>
      <w:lvlJc w:val="left"/>
      <w:pPr>
        <w:ind w:left="1221" w:hanging="360"/>
      </w:pPr>
      <w:rPr>
        <w:rFonts w:ascii="Courier New" w:hAnsi="Courier New" w:cs="Courier New" w:hint="default"/>
      </w:rPr>
    </w:lvl>
    <w:lvl w:ilvl="2" w:tplc="0C0C0005" w:tentative="1">
      <w:start w:val="1"/>
      <w:numFmt w:val="bullet"/>
      <w:lvlText w:val=""/>
      <w:lvlJc w:val="left"/>
      <w:pPr>
        <w:ind w:left="1941" w:hanging="360"/>
      </w:pPr>
      <w:rPr>
        <w:rFonts w:ascii="Wingdings" w:hAnsi="Wingdings" w:hint="default"/>
      </w:rPr>
    </w:lvl>
    <w:lvl w:ilvl="3" w:tplc="0C0C0001" w:tentative="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25">
    <w:nsid w:val="778E5ED7"/>
    <w:multiLevelType w:val="hybridMultilevel"/>
    <w:tmpl w:val="FF9A61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86167E0"/>
    <w:multiLevelType w:val="hybridMultilevel"/>
    <w:tmpl w:val="7E90FC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6"/>
  </w:num>
  <w:num w:numId="4">
    <w:abstractNumId w:val="1"/>
  </w:num>
  <w:num w:numId="5">
    <w:abstractNumId w:val="15"/>
  </w:num>
  <w:num w:numId="6">
    <w:abstractNumId w:val="9"/>
  </w:num>
  <w:num w:numId="7">
    <w:abstractNumId w:val="7"/>
  </w:num>
  <w:num w:numId="8">
    <w:abstractNumId w:val="24"/>
  </w:num>
  <w:num w:numId="9">
    <w:abstractNumId w:val="19"/>
  </w:num>
  <w:num w:numId="10">
    <w:abstractNumId w:val="10"/>
  </w:num>
  <w:num w:numId="11">
    <w:abstractNumId w:val="22"/>
  </w:num>
  <w:num w:numId="12">
    <w:abstractNumId w:val="11"/>
  </w:num>
  <w:num w:numId="13">
    <w:abstractNumId w:val="23"/>
  </w:num>
  <w:num w:numId="14">
    <w:abstractNumId w:val="13"/>
  </w:num>
  <w:num w:numId="15">
    <w:abstractNumId w:val="14"/>
  </w:num>
  <w:num w:numId="16">
    <w:abstractNumId w:val="0"/>
  </w:num>
  <w:num w:numId="17">
    <w:abstractNumId w:val="12"/>
  </w:num>
  <w:num w:numId="18">
    <w:abstractNumId w:val="20"/>
  </w:num>
  <w:num w:numId="19">
    <w:abstractNumId w:val="2"/>
  </w:num>
  <w:num w:numId="20">
    <w:abstractNumId w:val="8"/>
  </w:num>
  <w:num w:numId="21">
    <w:abstractNumId w:val="25"/>
  </w:num>
  <w:num w:numId="22">
    <w:abstractNumId w:val="6"/>
  </w:num>
  <w:num w:numId="23">
    <w:abstractNumId w:val="3"/>
  </w:num>
  <w:num w:numId="24">
    <w:abstractNumId w:val="5"/>
  </w:num>
  <w:num w:numId="25">
    <w:abstractNumId w:val="21"/>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02449"/>
    <w:rsid w:val="000030A9"/>
    <w:rsid w:val="000124FC"/>
    <w:rsid w:val="00026D87"/>
    <w:rsid w:val="00033C37"/>
    <w:rsid w:val="00040687"/>
    <w:rsid w:val="00041EBA"/>
    <w:rsid w:val="000566E1"/>
    <w:rsid w:val="000632F6"/>
    <w:rsid w:val="0007234E"/>
    <w:rsid w:val="00072E98"/>
    <w:rsid w:val="00074962"/>
    <w:rsid w:val="00094C6F"/>
    <w:rsid w:val="0009632E"/>
    <w:rsid w:val="000B0CB7"/>
    <w:rsid w:val="000B0EAC"/>
    <w:rsid w:val="000C5F34"/>
    <w:rsid w:val="000C7ABC"/>
    <w:rsid w:val="000E0E0A"/>
    <w:rsid w:val="000F341B"/>
    <w:rsid w:val="000F5562"/>
    <w:rsid w:val="000F67F0"/>
    <w:rsid w:val="000F6BA7"/>
    <w:rsid w:val="00101D06"/>
    <w:rsid w:val="001044E8"/>
    <w:rsid w:val="00105660"/>
    <w:rsid w:val="0010676D"/>
    <w:rsid w:val="001107AB"/>
    <w:rsid w:val="001435A3"/>
    <w:rsid w:val="001461D6"/>
    <w:rsid w:val="00147E4D"/>
    <w:rsid w:val="00151030"/>
    <w:rsid w:val="00153079"/>
    <w:rsid w:val="00154433"/>
    <w:rsid w:val="00154E63"/>
    <w:rsid w:val="001659E4"/>
    <w:rsid w:val="001665B2"/>
    <w:rsid w:val="001735C5"/>
    <w:rsid w:val="00194ACE"/>
    <w:rsid w:val="001A0555"/>
    <w:rsid w:val="001A58CE"/>
    <w:rsid w:val="001B1888"/>
    <w:rsid w:val="001B421B"/>
    <w:rsid w:val="001C6646"/>
    <w:rsid w:val="001F13EF"/>
    <w:rsid w:val="001F1431"/>
    <w:rsid w:val="00201C72"/>
    <w:rsid w:val="00203F7C"/>
    <w:rsid w:val="00204094"/>
    <w:rsid w:val="00211992"/>
    <w:rsid w:val="002205D0"/>
    <w:rsid w:val="002222E4"/>
    <w:rsid w:val="00234816"/>
    <w:rsid w:val="0023623A"/>
    <w:rsid w:val="002434AE"/>
    <w:rsid w:val="0025754B"/>
    <w:rsid w:val="00257D7D"/>
    <w:rsid w:val="002638EC"/>
    <w:rsid w:val="0026656C"/>
    <w:rsid w:val="00270904"/>
    <w:rsid w:val="00280F7F"/>
    <w:rsid w:val="00286343"/>
    <w:rsid w:val="00293839"/>
    <w:rsid w:val="002A1998"/>
    <w:rsid w:val="002A2E47"/>
    <w:rsid w:val="002B04D0"/>
    <w:rsid w:val="002C00E8"/>
    <w:rsid w:val="002C3FBC"/>
    <w:rsid w:val="002C54CB"/>
    <w:rsid w:val="002D4D34"/>
    <w:rsid w:val="002E7E25"/>
    <w:rsid w:val="002F607F"/>
    <w:rsid w:val="00300896"/>
    <w:rsid w:val="00311BEA"/>
    <w:rsid w:val="00313845"/>
    <w:rsid w:val="00313DDC"/>
    <w:rsid w:val="003168A2"/>
    <w:rsid w:val="003338C3"/>
    <w:rsid w:val="00334710"/>
    <w:rsid w:val="00342155"/>
    <w:rsid w:val="00350130"/>
    <w:rsid w:val="0035065D"/>
    <w:rsid w:val="003752B5"/>
    <w:rsid w:val="003839C1"/>
    <w:rsid w:val="00386A0B"/>
    <w:rsid w:val="003A5DA7"/>
    <w:rsid w:val="003A6639"/>
    <w:rsid w:val="003C07A3"/>
    <w:rsid w:val="003C0B0A"/>
    <w:rsid w:val="003E383C"/>
    <w:rsid w:val="003E4561"/>
    <w:rsid w:val="003E4AEF"/>
    <w:rsid w:val="003F3A5D"/>
    <w:rsid w:val="00400EA4"/>
    <w:rsid w:val="004122F6"/>
    <w:rsid w:val="00414354"/>
    <w:rsid w:val="00414DD0"/>
    <w:rsid w:val="004244F2"/>
    <w:rsid w:val="004344ED"/>
    <w:rsid w:val="004441AA"/>
    <w:rsid w:val="004466CE"/>
    <w:rsid w:val="00453B69"/>
    <w:rsid w:val="00457E4E"/>
    <w:rsid w:val="004658AC"/>
    <w:rsid w:val="00470E16"/>
    <w:rsid w:val="004809A9"/>
    <w:rsid w:val="00490776"/>
    <w:rsid w:val="004951F5"/>
    <w:rsid w:val="00496468"/>
    <w:rsid w:val="004A1B5E"/>
    <w:rsid w:val="004A231B"/>
    <w:rsid w:val="004C330E"/>
    <w:rsid w:val="004D1419"/>
    <w:rsid w:val="004D1F29"/>
    <w:rsid w:val="004D27F9"/>
    <w:rsid w:val="004D2C77"/>
    <w:rsid w:val="004D4546"/>
    <w:rsid w:val="004D6E4E"/>
    <w:rsid w:val="004F752A"/>
    <w:rsid w:val="00504226"/>
    <w:rsid w:val="00510B36"/>
    <w:rsid w:val="00513946"/>
    <w:rsid w:val="00516020"/>
    <w:rsid w:val="0052110D"/>
    <w:rsid w:val="00541376"/>
    <w:rsid w:val="0054260A"/>
    <w:rsid w:val="00551DFA"/>
    <w:rsid w:val="00561D9E"/>
    <w:rsid w:val="0056370E"/>
    <w:rsid w:val="00564753"/>
    <w:rsid w:val="0056492C"/>
    <w:rsid w:val="00565B51"/>
    <w:rsid w:val="005703E1"/>
    <w:rsid w:val="00573206"/>
    <w:rsid w:val="0058604C"/>
    <w:rsid w:val="00595D03"/>
    <w:rsid w:val="00595E40"/>
    <w:rsid w:val="00597DB5"/>
    <w:rsid w:val="005A3A41"/>
    <w:rsid w:val="005B3BC1"/>
    <w:rsid w:val="005B6C1B"/>
    <w:rsid w:val="005D1FED"/>
    <w:rsid w:val="005D2413"/>
    <w:rsid w:val="005D3E4D"/>
    <w:rsid w:val="005D6B92"/>
    <w:rsid w:val="005D7BA3"/>
    <w:rsid w:val="005E1278"/>
    <w:rsid w:val="005E3D99"/>
    <w:rsid w:val="005E4375"/>
    <w:rsid w:val="005F10D2"/>
    <w:rsid w:val="005F2B38"/>
    <w:rsid w:val="00617E59"/>
    <w:rsid w:val="006231C0"/>
    <w:rsid w:val="006318A3"/>
    <w:rsid w:val="00631FDD"/>
    <w:rsid w:val="00633326"/>
    <w:rsid w:val="00644C85"/>
    <w:rsid w:val="00670ED5"/>
    <w:rsid w:val="00684530"/>
    <w:rsid w:val="00687D18"/>
    <w:rsid w:val="006A776D"/>
    <w:rsid w:val="006B1358"/>
    <w:rsid w:val="006B752F"/>
    <w:rsid w:val="006E7EA9"/>
    <w:rsid w:val="006F21C6"/>
    <w:rsid w:val="0070162E"/>
    <w:rsid w:val="00703B88"/>
    <w:rsid w:val="007079BE"/>
    <w:rsid w:val="00707A86"/>
    <w:rsid w:val="00712020"/>
    <w:rsid w:val="007128E7"/>
    <w:rsid w:val="00712AB4"/>
    <w:rsid w:val="00716572"/>
    <w:rsid w:val="00744A1E"/>
    <w:rsid w:val="007469CC"/>
    <w:rsid w:val="00771956"/>
    <w:rsid w:val="0077795D"/>
    <w:rsid w:val="00777D68"/>
    <w:rsid w:val="00781DA2"/>
    <w:rsid w:val="007837BB"/>
    <w:rsid w:val="00792FC5"/>
    <w:rsid w:val="007935E6"/>
    <w:rsid w:val="00793A0C"/>
    <w:rsid w:val="0079514D"/>
    <w:rsid w:val="007A0B0C"/>
    <w:rsid w:val="007A1F26"/>
    <w:rsid w:val="007A7B6A"/>
    <w:rsid w:val="007B6845"/>
    <w:rsid w:val="007B6AA0"/>
    <w:rsid w:val="007B74D5"/>
    <w:rsid w:val="007C0ED7"/>
    <w:rsid w:val="007C579C"/>
    <w:rsid w:val="007D6544"/>
    <w:rsid w:val="007E2D83"/>
    <w:rsid w:val="007E6748"/>
    <w:rsid w:val="007F3186"/>
    <w:rsid w:val="007F3CA7"/>
    <w:rsid w:val="00812CC5"/>
    <w:rsid w:val="00833F23"/>
    <w:rsid w:val="00836658"/>
    <w:rsid w:val="008400F1"/>
    <w:rsid w:val="00846833"/>
    <w:rsid w:val="00851AEB"/>
    <w:rsid w:val="00851DB9"/>
    <w:rsid w:val="00853CA2"/>
    <w:rsid w:val="00856037"/>
    <w:rsid w:val="00872E67"/>
    <w:rsid w:val="0087508A"/>
    <w:rsid w:val="008901ED"/>
    <w:rsid w:val="008954A1"/>
    <w:rsid w:val="008968D1"/>
    <w:rsid w:val="008A325B"/>
    <w:rsid w:val="008B3F46"/>
    <w:rsid w:val="008C01E7"/>
    <w:rsid w:val="008C4085"/>
    <w:rsid w:val="008C495A"/>
    <w:rsid w:val="008C6D45"/>
    <w:rsid w:val="008C7051"/>
    <w:rsid w:val="008D28EC"/>
    <w:rsid w:val="008D2C01"/>
    <w:rsid w:val="008E24EB"/>
    <w:rsid w:val="008E4CA0"/>
    <w:rsid w:val="008F7369"/>
    <w:rsid w:val="00903BCE"/>
    <w:rsid w:val="00910CD1"/>
    <w:rsid w:val="00915CBB"/>
    <w:rsid w:val="00921F1C"/>
    <w:rsid w:val="00924316"/>
    <w:rsid w:val="009311B4"/>
    <w:rsid w:val="0093766E"/>
    <w:rsid w:val="00956439"/>
    <w:rsid w:val="009605B1"/>
    <w:rsid w:val="00962E85"/>
    <w:rsid w:val="0096589B"/>
    <w:rsid w:val="00986A7B"/>
    <w:rsid w:val="00990442"/>
    <w:rsid w:val="00993BE7"/>
    <w:rsid w:val="009959A4"/>
    <w:rsid w:val="00996E52"/>
    <w:rsid w:val="00997C46"/>
    <w:rsid w:val="009A29C9"/>
    <w:rsid w:val="009A3180"/>
    <w:rsid w:val="009B2774"/>
    <w:rsid w:val="009D7A28"/>
    <w:rsid w:val="009E2AFB"/>
    <w:rsid w:val="009E2E8C"/>
    <w:rsid w:val="00A0034A"/>
    <w:rsid w:val="00A00DEC"/>
    <w:rsid w:val="00A03D4A"/>
    <w:rsid w:val="00A05716"/>
    <w:rsid w:val="00A12FB6"/>
    <w:rsid w:val="00A22767"/>
    <w:rsid w:val="00A26BEE"/>
    <w:rsid w:val="00A26E91"/>
    <w:rsid w:val="00A3140E"/>
    <w:rsid w:val="00A41707"/>
    <w:rsid w:val="00A420D7"/>
    <w:rsid w:val="00A45ED3"/>
    <w:rsid w:val="00A5798A"/>
    <w:rsid w:val="00A70A8E"/>
    <w:rsid w:val="00A71E28"/>
    <w:rsid w:val="00A75A63"/>
    <w:rsid w:val="00A76F54"/>
    <w:rsid w:val="00A8223B"/>
    <w:rsid w:val="00A85F55"/>
    <w:rsid w:val="00A958B0"/>
    <w:rsid w:val="00A95998"/>
    <w:rsid w:val="00A96E4D"/>
    <w:rsid w:val="00AA3B4D"/>
    <w:rsid w:val="00AD1861"/>
    <w:rsid w:val="00AD671A"/>
    <w:rsid w:val="00B00106"/>
    <w:rsid w:val="00B00CDC"/>
    <w:rsid w:val="00B0516A"/>
    <w:rsid w:val="00B05F93"/>
    <w:rsid w:val="00B2091C"/>
    <w:rsid w:val="00B34269"/>
    <w:rsid w:val="00B42A7A"/>
    <w:rsid w:val="00B453BA"/>
    <w:rsid w:val="00B521E7"/>
    <w:rsid w:val="00B6014C"/>
    <w:rsid w:val="00B70DE4"/>
    <w:rsid w:val="00B74412"/>
    <w:rsid w:val="00B93890"/>
    <w:rsid w:val="00BB5F74"/>
    <w:rsid w:val="00BC00FF"/>
    <w:rsid w:val="00BC0B75"/>
    <w:rsid w:val="00BC3E73"/>
    <w:rsid w:val="00BC43BB"/>
    <w:rsid w:val="00BD0CF5"/>
    <w:rsid w:val="00BD20A1"/>
    <w:rsid w:val="00BE06A3"/>
    <w:rsid w:val="00C131FD"/>
    <w:rsid w:val="00C25582"/>
    <w:rsid w:val="00C35973"/>
    <w:rsid w:val="00C4437A"/>
    <w:rsid w:val="00C47658"/>
    <w:rsid w:val="00C47EC6"/>
    <w:rsid w:val="00C51D67"/>
    <w:rsid w:val="00C6617A"/>
    <w:rsid w:val="00C960E7"/>
    <w:rsid w:val="00CA41B8"/>
    <w:rsid w:val="00CA70F9"/>
    <w:rsid w:val="00CC0A9C"/>
    <w:rsid w:val="00CC1C31"/>
    <w:rsid w:val="00CE32FD"/>
    <w:rsid w:val="00CE3472"/>
    <w:rsid w:val="00CF3BCC"/>
    <w:rsid w:val="00CF5572"/>
    <w:rsid w:val="00D32845"/>
    <w:rsid w:val="00D331FD"/>
    <w:rsid w:val="00D417F6"/>
    <w:rsid w:val="00D62C0F"/>
    <w:rsid w:val="00D66374"/>
    <w:rsid w:val="00D7185A"/>
    <w:rsid w:val="00D73385"/>
    <w:rsid w:val="00D8465D"/>
    <w:rsid w:val="00D84A18"/>
    <w:rsid w:val="00D868C0"/>
    <w:rsid w:val="00D9303B"/>
    <w:rsid w:val="00DA5B11"/>
    <w:rsid w:val="00DB722A"/>
    <w:rsid w:val="00DC020C"/>
    <w:rsid w:val="00DD0749"/>
    <w:rsid w:val="00DD63FD"/>
    <w:rsid w:val="00DD7E03"/>
    <w:rsid w:val="00DE2377"/>
    <w:rsid w:val="00DF467E"/>
    <w:rsid w:val="00DF560C"/>
    <w:rsid w:val="00E04A83"/>
    <w:rsid w:val="00E15DC1"/>
    <w:rsid w:val="00E2130B"/>
    <w:rsid w:val="00E318B4"/>
    <w:rsid w:val="00E32F2A"/>
    <w:rsid w:val="00E331A7"/>
    <w:rsid w:val="00E42028"/>
    <w:rsid w:val="00E45A7B"/>
    <w:rsid w:val="00E50D31"/>
    <w:rsid w:val="00E7529E"/>
    <w:rsid w:val="00E82EDA"/>
    <w:rsid w:val="00E85064"/>
    <w:rsid w:val="00E95A75"/>
    <w:rsid w:val="00EC0E08"/>
    <w:rsid w:val="00EC1C1B"/>
    <w:rsid w:val="00EE2851"/>
    <w:rsid w:val="00EF4587"/>
    <w:rsid w:val="00F11560"/>
    <w:rsid w:val="00F31301"/>
    <w:rsid w:val="00F3490D"/>
    <w:rsid w:val="00F373AC"/>
    <w:rsid w:val="00F620C3"/>
    <w:rsid w:val="00F64D19"/>
    <w:rsid w:val="00F67D67"/>
    <w:rsid w:val="00F74D53"/>
    <w:rsid w:val="00F75373"/>
    <w:rsid w:val="00F75D8D"/>
    <w:rsid w:val="00F76C41"/>
    <w:rsid w:val="00F81159"/>
    <w:rsid w:val="00F83123"/>
    <w:rsid w:val="00F86E67"/>
    <w:rsid w:val="00F9089E"/>
    <w:rsid w:val="00FB0D5B"/>
    <w:rsid w:val="00FB7082"/>
    <w:rsid w:val="00FC01F9"/>
    <w:rsid w:val="00FC0CB6"/>
    <w:rsid w:val="00FC2E97"/>
    <w:rsid w:val="00FC6102"/>
    <w:rsid w:val="00FD3BAC"/>
    <w:rsid w:val="00FD5A7C"/>
    <w:rsid w:val="00FE14B5"/>
    <w:rsid w:val="00FE4A98"/>
    <w:rsid w:val="00FE595C"/>
    <w:rsid w:val="00FF03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0442"/>
    <w:pPr>
      <w:ind w:left="720"/>
      <w:contextualSpacing/>
    </w:pPr>
  </w:style>
  <w:style w:type="paragraph" w:styleId="Sansinterligne">
    <w:name w:val="No Spacing"/>
    <w:uiPriority w:val="1"/>
    <w:qFormat/>
    <w:rsid w:val="00990442"/>
    <w:pPr>
      <w:spacing w:after="0" w:line="240" w:lineRule="auto"/>
    </w:pPr>
  </w:style>
  <w:style w:type="paragraph" w:styleId="En-tte">
    <w:name w:val="header"/>
    <w:basedOn w:val="Normal"/>
    <w:link w:val="En-tteCar"/>
    <w:uiPriority w:val="99"/>
    <w:semiHidden/>
    <w:unhideWhenUsed/>
    <w:rsid w:val="00EE28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2851"/>
  </w:style>
  <w:style w:type="paragraph" w:styleId="Pieddepage">
    <w:name w:val="footer"/>
    <w:basedOn w:val="Normal"/>
    <w:link w:val="PieddepageCar"/>
    <w:uiPriority w:val="99"/>
    <w:unhideWhenUsed/>
    <w:rsid w:val="00EE2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851"/>
  </w:style>
  <w:style w:type="paragraph" w:styleId="Textedebulles">
    <w:name w:val="Balloon Text"/>
    <w:basedOn w:val="Normal"/>
    <w:link w:val="TextedebullesCar"/>
    <w:uiPriority w:val="99"/>
    <w:semiHidden/>
    <w:unhideWhenUsed/>
    <w:rsid w:val="00EE2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851"/>
    <w:rPr>
      <w:rFonts w:ascii="Tahoma" w:hAnsi="Tahoma" w:cs="Tahoma"/>
      <w:sz w:val="16"/>
      <w:szCs w:val="16"/>
    </w:rPr>
  </w:style>
  <w:style w:type="character" w:customStyle="1" w:styleId="Titre1Car">
    <w:name w:val="Titre 1 Car"/>
    <w:basedOn w:val="Policepardfaut"/>
    <w:link w:val="Titre1"/>
    <w:uiPriority w:val="9"/>
    <w:rsid w:val="00812C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2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E331A7"/>
  </w:style>
  <w:style w:type="character" w:styleId="Lienhypertexte">
    <w:name w:val="Hyperlink"/>
    <w:basedOn w:val="Policepardfaut"/>
    <w:uiPriority w:val="99"/>
    <w:semiHidden/>
    <w:unhideWhenUsed/>
    <w:rsid w:val="00B05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0442"/>
    <w:pPr>
      <w:ind w:left="720"/>
      <w:contextualSpacing/>
    </w:pPr>
  </w:style>
  <w:style w:type="paragraph" w:styleId="Sansinterligne">
    <w:name w:val="No Spacing"/>
    <w:uiPriority w:val="1"/>
    <w:qFormat/>
    <w:rsid w:val="00990442"/>
    <w:pPr>
      <w:spacing w:after="0" w:line="240" w:lineRule="auto"/>
    </w:pPr>
  </w:style>
  <w:style w:type="paragraph" w:styleId="En-tte">
    <w:name w:val="header"/>
    <w:basedOn w:val="Normal"/>
    <w:link w:val="En-tteCar"/>
    <w:uiPriority w:val="99"/>
    <w:semiHidden/>
    <w:unhideWhenUsed/>
    <w:rsid w:val="00EE28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2851"/>
  </w:style>
  <w:style w:type="paragraph" w:styleId="Pieddepage">
    <w:name w:val="footer"/>
    <w:basedOn w:val="Normal"/>
    <w:link w:val="PieddepageCar"/>
    <w:uiPriority w:val="99"/>
    <w:unhideWhenUsed/>
    <w:rsid w:val="00EE2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851"/>
  </w:style>
  <w:style w:type="paragraph" w:styleId="Textedebulles">
    <w:name w:val="Balloon Text"/>
    <w:basedOn w:val="Normal"/>
    <w:link w:val="TextedebullesCar"/>
    <w:uiPriority w:val="99"/>
    <w:semiHidden/>
    <w:unhideWhenUsed/>
    <w:rsid w:val="00EE2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851"/>
    <w:rPr>
      <w:rFonts w:ascii="Tahoma" w:hAnsi="Tahoma" w:cs="Tahoma"/>
      <w:sz w:val="16"/>
      <w:szCs w:val="16"/>
    </w:rPr>
  </w:style>
  <w:style w:type="character" w:customStyle="1" w:styleId="Titre1Car">
    <w:name w:val="Titre 1 Car"/>
    <w:basedOn w:val="Policepardfaut"/>
    <w:link w:val="Titre1"/>
    <w:uiPriority w:val="9"/>
    <w:rsid w:val="00812C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2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E331A7"/>
  </w:style>
  <w:style w:type="character" w:styleId="Lienhypertexte">
    <w:name w:val="Hyperlink"/>
    <w:basedOn w:val="Policepardfaut"/>
    <w:uiPriority w:val="99"/>
    <w:semiHidden/>
    <w:unhideWhenUsed/>
    <w:rsid w:val="00B05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131">
      <w:bodyDiv w:val="1"/>
      <w:marLeft w:val="0"/>
      <w:marRight w:val="0"/>
      <w:marTop w:val="0"/>
      <w:marBottom w:val="0"/>
      <w:divBdr>
        <w:top w:val="none" w:sz="0" w:space="0" w:color="auto"/>
        <w:left w:val="none" w:sz="0" w:space="0" w:color="auto"/>
        <w:bottom w:val="none" w:sz="0" w:space="0" w:color="auto"/>
        <w:right w:val="none" w:sz="0" w:space="0" w:color="auto"/>
      </w:divBdr>
    </w:div>
    <w:div w:id="339544591">
      <w:bodyDiv w:val="1"/>
      <w:marLeft w:val="0"/>
      <w:marRight w:val="0"/>
      <w:marTop w:val="0"/>
      <w:marBottom w:val="0"/>
      <w:divBdr>
        <w:top w:val="none" w:sz="0" w:space="0" w:color="auto"/>
        <w:left w:val="none" w:sz="0" w:space="0" w:color="auto"/>
        <w:bottom w:val="none" w:sz="0" w:space="0" w:color="auto"/>
        <w:right w:val="none" w:sz="0" w:space="0" w:color="auto"/>
      </w:divBdr>
    </w:div>
    <w:div w:id="420103907">
      <w:bodyDiv w:val="1"/>
      <w:marLeft w:val="0"/>
      <w:marRight w:val="0"/>
      <w:marTop w:val="0"/>
      <w:marBottom w:val="0"/>
      <w:divBdr>
        <w:top w:val="none" w:sz="0" w:space="0" w:color="auto"/>
        <w:left w:val="none" w:sz="0" w:space="0" w:color="auto"/>
        <w:bottom w:val="none" w:sz="0" w:space="0" w:color="auto"/>
        <w:right w:val="none" w:sz="0" w:space="0" w:color="auto"/>
      </w:divBdr>
    </w:div>
    <w:div w:id="533886914">
      <w:bodyDiv w:val="1"/>
      <w:marLeft w:val="0"/>
      <w:marRight w:val="0"/>
      <w:marTop w:val="0"/>
      <w:marBottom w:val="0"/>
      <w:divBdr>
        <w:top w:val="none" w:sz="0" w:space="0" w:color="auto"/>
        <w:left w:val="none" w:sz="0" w:space="0" w:color="auto"/>
        <w:bottom w:val="none" w:sz="0" w:space="0" w:color="auto"/>
        <w:right w:val="none" w:sz="0" w:space="0" w:color="auto"/>
      </w:divBdr>
    </w:div>
    <w:div w:id="1203834071">
      <w:bodyDiv w:val="1"/>
      <w:marLeft w:val="0"/>
      <w:marRight w:val="0"/>
      <w:marTop w:val="0"/>
      <w:marBottom w:val="0"/>
      <w:divBdr>
        <w:top w:val="none" w:sz="0" w:space="0" w:color="auto"/>
        <w:left w:val="none" w:sz="0" w:space="0" w:color="auto"/>
        <w:bottom w:val="none" w:sz="0" w:space="0" w:color="auto"/>
        <w:right w:val="none" w:sz="0" w:space="0" w:color="auto"/>
      </w:divBdr>
    </w:div>
    <w:div w:id="1261988940">
      <w:bodyDiv w:val="1"/>
      <w:marLeft w:val="0"/>
      <w:marRight w:val="0"/>
      <w:marTop w:val="0"/>
      <w:marBottom w:val="0"/>
      <w:divBdr>
        <w:top w:val="none" w:sz="0" w:space="0" w:color="auto"/>
        <w:left w:val="none" w:sz="0" w:space="0" w:color="auto"/>
        <w:bottom w:val="none" w:sz="0" w:space="0" w:color="auto"/>
        <w:right w:val="none" w:sz="0" w:space="0" w:color="auto"/>
      </w:divBdr>
    </w:div>
    <w:div w:id="15230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4534-9C76-40E6-AE4E-5C556681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2841</Words>
  <Characters>15631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Josée Gauthier</cp:lastModifiedBy>
  <cp:revision>2</cp:revision>
  <dcterms:created xsi:type="dcterms:W3CDTF">2012-10-26T15:40:00Z</dcterms:created>
  <dcterms:modified xsi:type="dcterms:W3CDTF">2012-10-26T15:40:00Z</dcterms:modified>
</cp:coreProperties>
</file>