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B9" w:rsidRPr="00C163A2" w:rsidRDefault="00F505B9" w:rsidP="00F505B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askerville Old Face" w:hAnsi="Baskerville Old Face" w:cs="Times New Roman"/>
          <w:sz w:val="28"/>
          <w:szCs w:val="28"/>
        </w:rPr>
      </w:pPr>
      <w:r w:rsidRPr="00C163A2">
        <w:rPr>
          <w:rFonts w:ascii="Baskerville Old Face" w:hAnsi="Baskerville Old Face" w:cs="Calibri"/>
          <w:color w:val="943634" w:themeColor="accent2" w:themeShade="BF"/>
          <w:sz w:val="28"/>
          <w:szCs w:val="28"/>
          <w:lang/>
        </w:rPr>
        <w:t>Ciencias sociales:</w:t>
      </w:r>
      <w:r w:rsidRPr="00C163A2">
        <w:rPr>
          <w:rFonts w:ascii="Baskerville Old Face" w:hAnsi="Baskerville Old Face" w:cs="Calibri"/>
          <w:sz w:val="28"/>
          <w:szCs w:val="28"/>
          <w:lang/>
        </w:rPr>
        <w:t xml:space="preserve"> 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Las </w:t>
      </w:r>
      <w:r w:rsidRPr="00C163A2">
        <w:rPr>
          <w:rFonts w:ascii="Baskerville Old Face" w:hAnsi="Baskerville Old Face" w:cs="Times New Roman"/>
          <w:b/>
          <w:bCs/>
          <w:color w:val="76923C" w:themeColor="accent3" w:themeShade="BF"/>
          <w:sz w:val="28"/>
          <w:szCs w:val="28"/>
        </w:rPr>
        <w:t>ciencias sociales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agrupan a todas las </w:t>
      </w:r>
      <w:r w:rsidRPr="00C163A2">
        <w:rPr>
          <w:rFonts w:ascii="Baskerville Old Face" w:hAnsi="Baskerville Old Face" w:cs="Times New Roman"/>
          <w:b/>
          <w:bCs/>
          <w:color w:val="76923C" w:themeColor="accent3" w:themeShade="BF"/>
          <w:sz w:val="28"/>
          <w:szCs w:val="28"/>
        </w:rPr>
        <w:t>disciplinas científicas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cuyo objeto de estudio está vinculado a las actividades y el comportamiento de los seres humanos. Las ciencias sociales, por lo tanto, analizan las manifestaciones de la </w:t>
      </w:r>
      <w:hyperlink r:id="rId4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sociedad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>, tanto materiales como simbólicas. Las ciencias sociales pueden dividirse en aquellas dedicadas al estudio de la evolución de las sociedades (</w:t>
      </w:r>
      <w:r w:rsidRPr="00C163A2">
        <w:rPr>
          <w:rFonts w:ascii="Baskerville Old Face" w:hAnsi="Baskerville Old Face" w:cs="Times New Roman"/>
          <w:b/>
          <w:bCs/>
          <w:color w:val="76923C" w:themeColor="accent3" w:themeShade="BF"/>
          <w:sz w:val="28"/>
          <w:szCs w:val="28"/>
        </w:rPr>
        <w:t>arqueología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hyperlink r:id="rId5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historia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r w:rsidRPr="00C163A2">
        <w:rPr>
          <w:rFonts w:ascii="Baskerville Old Face" w:hAnsi="Baskerville Old Face" w:cs="Times New Roman"/>
          <w:b/>
          <w:bCs/>
          <w:color w:val="76923C" w:themeColor="accent3" w:themeShade="BF"/>
          <w:sz w:val="28"/>
          <w:szCs w:val="28"/>
        </w:rPr>
        <w:t>demografía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>), la interacción social (</w:t>
      </w:r>
      <w:hyperlink r:id="rId6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economía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hyperlink r:id="rId7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sociología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hyperlink r:id="rId8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antropología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>) o el sistema cognitivo (</w:t>
      </w:r>
      <w:hyperlink r:id="rId9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psicología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hyperlink r:id="rId10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lingüística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>). También puede hablarse de las ciencias sociales aplicadas (</w:t>
      </w:r>
      <w:hyperlink r:id="rId11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derecho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, </w:t>
      </w:r>
      <w:hyperlink r:id="rId12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pedagogía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>) y de otras ciencias sociales</w:t>
      </w:r>
      <w:r w:rsidRPr="00C163A2">
        <w:rPr>
          <w:rFonts w:ascii="Baskerville Old Face" w:hAnsi="Baskerville Old Face" w:cs="Times New Roman"/>
          <w:sz w:val="28"/>
          <w:szCs w:val="28"/>
        </w:rPr>
        <w:t xml:space="preserve"> </w:t>
      </w:r>
    </w:p>
    <w:p w:rsidR="00AB7E1E" w:rsidRDefault="00AB7E1E"/>
    <w:sectPr w:rsidR="00AB7E1E" w:rsidSect="00AB7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5B9"/>
    <w:rsid w:val="00AB7E1E"/>
    <w:rsid w:val="00F5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B9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antropo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finicion.de/sociologia" TargetMode="External"/><Relationship Id="rId12" Type="http://schemas.openxmlformats.org/officeDocument/2006/relationships/hyperlink" Target="http://definicion.de/pedago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economia/" TargetMode="External"/><Relationship Id="rId11" Type="http://schemas.openxmlformats.org/officeDocument/2006/relationships/hyperlink" Target="http://definicion.de/derecho/" TargetMode="External"/><Relationship Id="rId5" Type="http://schemas.openxmlformats.org/officeDocument/2006/relationships/hyperlink" Target="http://definicion.de/historia/" TargetMode="External"/><Relationship Id="rId10" Type="http://schemas.openxmlformats.org/officeDocument/2006/relationships/hyperlink" Target="http://definicion.de/linguistica/" TargetMode="External"/><Relationship Id="rId4" Type="http://schemas.openxmlformats.org/officeDocument/2006/relationships/hyperlink" Target="http://definicion.de/sociedad" TargetMode="External"/><Relationship Id="rId9" Type="http://schemas.openxmlformats.org/officeDocument/2006/relationships/hyperlink" Target="http://definicion.de/psic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love</dc:creator>
  <cp:lastModifiedBy>stefi love</cp:lastModifiedBy>
  <cp:revision>1</cp:revision>
  <dcterms:created xsi:type="dcterms:W3CDTF">2012-11-24T01:19:00Z</dcterms:created>
  <dcterms:modified xsi:type="dcterms:W3CDTF">2012-11-24T01:19:00Z</dcterms:modified>
</cp:coreProperties>
</file>