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B0" w:rsidRPr="00A95AB0" w:rsidRDefault="00A95AB0" w:rsidP="00A95AB0">
      <w:pPr>
        <w:pStyle w:val="NormalWeb"/>
        <w:rPr>
          <w:rFonts w:asciiTheme="majorHAnsi" w:eastAsia="Times New Roman" w:hAnsiTheme="majorHAnsi"/>
          <w:b/>
          <w:color w:val="000000"/>
          <w:shd w:val="clear" w:color="auto" w:fill="FFFFFF"/>
        </w:rPr>
      </w:pPr>
      <w:proofErr w:type="gramStart"/>
      <w:r w:rsidRPr="00A95AB0">
        <w:rPr>
          <w:rFonts w:asciiTheme="majorHAnsi" w:hAnsiTheme="majorHAnsi"/>
          <w:b/>
          <w:lang w:val="es-AR"/>
        </w:rPr>
        <w:t>¿</w:t>
      </w:r>
      <w:r w:rsidRPr="00A95AB0">
        <w:rPr>
          <w:rFonts w:asciiTheme="majorHAnsi" w:eastAsia="Times New Roman" w:hAnsiTheme="majorHAnsi"/>
          <w:b/>
          <w:bCs/>
          <w:color w:val="000000"/>
          <w:shd w:val="clear" w:color="auto" w:fill="FFFFFF"/>
        </w:rPr>
        <w:t xml:space="preserve"> Que</w:t>
      </w:r>
      <w:proofErr w:type="gramEnd"/>
      <w:r w:rsidRPr="00A95AB0">
        <w:rPr>
          <w:rFonts w:asciiTheme="majorHAnsi" w:eastAsia="Times New Roman" w:hAnsiTheme="majorHAnsi"/>
          <w:b/>
          <w:bCs/>
          <w:color w:val="000000"/>
          <w:shd w:val="clear" w:color="auto" w:fill="FFFFFF"/>
        </w:rPr>
        <w:t xml:space="preserve"> es un sistema natural?</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De acuerdo al trabajo de tesis </w:t>
      </w:r>
      <w:hyperlink r:id="rId6" w:history="1">
        <w:r w:rsidRPr="00A95AB0">
          <w:rPr>
            <w:rFonts w:asciiTheme="majorHAnsi" w:eastAsia="Times New Roman" w:hAnsiTheme="majorHAnsi" w:cs="Times New Roman"/>
            <w:b/>
            <w:i/>
            <w:iCs/>
            <w:color w:val="0000FF"/>
            <w:sz w:val="24"/>
            <w:szCs w:val="24"/>
            <w:u w:val="single"/>
            <w:shd w:val="clear" w:color="auto" w:fill="FFFFFF"/>
          </w:rPr>
          <w:t xml:space="preserve">"Condiciones cognitivas para un </w:t>
        </w:r>
        <w:proofErr w:type="gramStart"/>
        <w:r w:rsidRPr="00A95AB0">
          <w:rPr>
            <w:rFonts w:asciiTheme="majorHAnsi" w:eastAsia="Times New Roman" w:hAnsiTheme="majorHAnsi" w:cs="Times New Roman"/>
            <w:b/>
            <w:i/>
            <w:iCs/>
            <w:color w:val="0000FF"/>
            <w:sz w:val="24"/>
            <w:szCs w:val="24"/>
            <w:u w:val="single"/>
            <w:shd w:val="clear" w:color="auto" w:fill="FFFFFF"/>
          </w:rPr>
          <w:t>desarrollo ,</w:t>
        </w:r>
        <w:proofErr w:type="gramEnd"/>
        <w:r w:rsidRPr="00A95AB0">
          <w:rPr>
            <w:rFonts w:asciiTheme="majorHAnsi" w:eastAsia="Times New Roman" w:hAnsiTheme="majorHAnsi" w:cs="Times New Roman"/>
            <w:b/>
            <w:i/>
            <w:iCs/>
            <w:color w:val="0000FF"/>
            <w:sz w:val="24"/>
            <w:szCs w:val="24"/>
            <w:u w:val="single"/>
            <w:shd w:val="clear" w:color="auto" w:fill="FFFFFF"/>
          </w:rPr>
          <w:t> </w:t>
        </w:r>
      </w:hyperlink>
      <w:r w:rsidRPr="00A95AB0">
        <w:rPr>
          <w:rFonts w:asciiTheme="majorHAnsi" w:eastAsia="Times New Roman" w:hAnsiTheme="majorHAnsi" w:cs="Times New Roman"/>
          <w:b/>
          <w:color w:val="000000"/>
          <w:sz w:val="24"/>
          <w:szCs w:val="24"/>
          <w:shd w:val="clear" w:color="auto" w:fill="FFFFFF"/>
        </w:rPr>
        <w:t>un </w:t>
      </w:r>
      <w:r w:rsidRPr="00A95AB0">
        <w:rPr>
          <w:rFonts w:asciiTheme="majorHAnsi" w:eastAsia="Times New Roman" w:hAnsiTheme="majorHAnsi" w:cs="Times New Roman"/>
          <w:b/>
          <w:bCs/>
          <w:color w:val="000000"/>
          <w:sz w:val="24"/>
          <w:szCs w:val="24"/>
          <w:shd w:val="clear" w:color="auto" w:fill="FFFFFF"/>
        </w:rPr>
        <w:t>sistema natural </w:t>
      </w:r>
      <w:r w:rsidRPr="00A95AB0">
        <w:rPr>
          <w:rFonts w:asciiTheme="majorHAnsi" w:eastAsia="Times New Roman" w:hAnsiTheme="majorHAnsi" w:cs="Times New Roman"/>
          <w:b/>
          <w:color w:val="000000"/>
          <w:sz w:val="24"/>
          <w:szCs w:val="24"/>
          <w:shd w:val="clear" w:color="auto" w:fill="FFFFFF"/>
        </w:rPr>
        <w:t>es un conjunto sistémico basado en una o varias interpretaciones de carácter cognitivo. Interpretaciones que pueden o no estar delimitadas por una ciencia (ciencias naturales) en su "universo causal"  o contener una o varias expresiones de definición de carácter, geológico, biológico y/o ecológico que expresan lo que entendemos por nuestro entorno natural.</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Por lo anterior; </w:t>
      </w:r>
      <w:r w:rsidRPr="00A95AB0">
        <w:rPr>
          <w:rFonts w:asciiTheme="majorHAnsi" w:eastAsia="Times New Roman" w:hAnsiTheme="majorHAnsi" w:cs="Times New Roman"/>
          <w:b/>
          <w:bCs/>
          <w:color w:val="000000"/>
          <w:sz w:val="24"/>
          <w:szCs w:val="24"/>
          <w:shd w:val="clear" w:color="auto" w:fill="FFFFFF"/>
        </w:rPr>
        <w:t>naturaleza</w:t>
      </w:r>
      <w:r w:rsidRPr="00A95AB0">
        <w:rPr>
          <w:rFonts w:asciiTheme="majorHAnsi" w:eastAsia="Times New Roman" w:hAnsiTheme="majorHAnsi" w:cs="Times New Roman"/>
          <w:b/>
          <w:color w:val="000000"/>
          <w:sz w:val="24"/>
          <w:szCs w:val="24"/>
          <w:shd w:val="clear" w:color="auto" w:fill="FFFFFF"/>
        </w:rPr>
        <w:t> en nuestra definición no es únicamente lo que se ve o lo que se mide, </w:t>
      </w:r>
      <w:r w:rsidRPr="00A95AB0">
        <w:rPr>
          <w:rFonts w:asciiTheme="majorHAnsi" w:eastAsia="Times New Roman" w:hAnsiTheme="majorHAnsi" w:cs="Times New Roman"/>
          <w:b/>
          <w:bCs/>
          <w:color w:val="000000"/>
          <w:sz w:val="24"/>
          <w:szCs w:val="24"/>
          <w:shd w:val="clear" w:color="auto" w:fill="FFFFFF"/>
        </w:rPr>
        <w:t>es lo que nuestra capacidad cognitiva de momento logra interpretar del ser y estar</w:t>
      </w:r>
      <w:r w:rsidRPr="00A95AB0">
        <w:rPr>
          <w:rFonts w:asciiTheme="majorHAnsi" w:eastAsia="Times New Roman" w:hAnsiTheme="majorHAnsi" w:cs="Times New Roman"/>
          <w:b/>
          <w:color w:val="000000"/>
          <w:sz w:val="24"/>
          <w:szCs w:val="24"/>
          <w:shd w:val="clear" w:color="auto" w:fill="FFFFFF"/>
        </w:rPr>
        <w:t> de la naturaleza como entorno físico y como entorno que permite la vida.</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La naturaleza da lugar a la evolución, nuestros conceptos sobre lo que es naturaleza van evolucionando, ya que entendemos que ese "ente" naturaleza no es tan solo el barro a modelar o el lugar donde se originaron las células primitivas, sino el lugar donde surge, se desarrolla y se hace posible la dinámica; evolución/involución constante de la inteligencia humana en sus interpretaciones del entorno en el que existe.</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Desde luego la presente definición de naturaleza  amplifica y se profundiza con el término sistema natural para explicar que la interpretación cognitiva humana es una parte de la expresión del inteligente manifestar natural en su condición cosmológica, es una parte de ese sistema que se pretende interpretar.</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Nuestras interpretaciones sobre la naturaleza, pueden tener ciertos errores  aunque no siempre son erróneas, son más bien  limitadas e incompletas. Con la definición de naturaleza como un sistema cosmológico aceptamos que en ella, esta nuestra limitada interpretación actual y también nuestra posible interpretación futura más amplia basada en nuevos potenciales de conocimiento/evolución: Existe siempre la posibilidad de interpretarla y conocerla mejor: Todo esto, si se hace posible una interacción armónica entre esa evolución humana y la evolución de la naturaleza en su condiciones causales.</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bCs/>
          <w:color w:val="000000"/>
          <w:sz w:val="24"/>
          <w:szCs w:val="24"/>
          <w:shd w:val="clear" w:color="auto" w:fill="FFFFFF"/>
        </w:rPr>
        <w:t>Un sistema natural tiene una lógica integral, funcional y conjunta,</w:t>
      </w:r>
      <w:r w:rsidRPr="00A95AB0">
        <w:rPr>
          <w:rFonts w:asciiTheme="majorHAnsi" w:eastAsia="Times New Roman" w:hAnsiTheme="majorHAnsi" w:cs="Times New Roman"/>
          <w:b/>
          <w:color w:val="000000"/>
          <w:sz w:val="24"/>
          <w:szCs w:val="24"/>
          <w:shd w:val="clear" w:color="auto" w:fill="FFFFFF"/>
        </w:rPr>
        <w:t> es una lógica de carácter ecológico. Este sistema ecológico tiene por objetivo conformar, equilibrar un sistema de supervivencia natural;  es un sistema de vida y de evolución funcionando en y con el entorno físico.</w:t>
      </w:r>
    </w:p>
    <w:tbl>
      <w:tblPr>
        <w:tblW w:w="9030" w:type="dxa"/>
        <w:jc w:val="center"/>
        <w:tblCellSpacing w:w="0" w:type="dxa"/>
        <w:tblCellMar>
          <w:top w:w="60" w:type="dxa"/>
          <w:left w:w="60" w:type="dxa"/>
          <w:bottom w:w="60" w:type="dxa"/>
          <w:right w:w="60" w:type="dxa"/>
        </w:tblCellMar>
        <w:tblLook w:val="04A0" w:firstRow="1" w:lastRow="0" w:firstColumn="1" w:lastColumn="0" w:noHBand="0" w:noVBand="1"/>
      </w:tblPr>
      <w:tblGrid>
        <w:gridCol w:w="9030"/>
      </w:tblGrid>
      <w:tr w:rsidR="00A95AB0" w:rsidRPr="00A95AB0" w:rsidTr="00A95AB0">
        <w:trPr>
          <w:tblCellSpacing w:w="0" w:type="dxa"/>
          <w:jc w:val="center"/>
        </w:trPr>
        <w:tc>
          <w:tcPr>
            <w:tcW w:w="0" w:type="auto"/>
            <w:shd w:val="clear" w:color="auto" w:fill="FFFFFF"/>
            <w:hideMark/>
          </w:tcPr>
          <w:p w:rsidR="00A95AB0" w:rsidRPr="00A95AB0" w:rsidRDefault="00A95AB0" w:rsidP="00A95AB0">
            <w:pPr>
              <w:spacing w:after="0"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evolución de nuestro planeta como naturaleza, es un proceso que incluye tanto los materiales no biológicos como los que constituyen la materia viva.</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Dentro de un continuo desarrollo de estructuras y funciones en dirección contraria a lo que denominamos como </w:t>
            </w:r>
            <w:r w:rsidRPr="00A95AB0">
              <w:rPr>
                <w:rFonts w:asciiTheme="majorHAnsi" w:eastAsia="Times New Roman" w:hAnsiTheme="majorHAnsi" w:cs="Times New Roman"/>
                <w:b/>
                <w:bCs/>
                <w:sz w:val="24"/>
                <w:szCs w:val="24"/>
              </w:rPr>
              <w:t>entropía</w:t>
            </w:r>
            <w:r w:rsidRPr="00A95AB0">
              <w:rPr>
                <w:rFonts w:asciiTheme="majorHAnsi" w:eastAsia="Times New Roman" w:hAnsiTheme="majorHAnsi" w:cs="Times New Roman"/>
                <w:b/>
                <w:sz w:val="24"/>
                <w:szCs w:val="24"/>
              </w:rPr>
              <w:t xml:space="preserve">, se fueron conformando los componentes de un "sistema" que hoy es denominado como biosfera. En este </w:t>
            </w:r>
            <w:r w:rsidRPr="00A95AB0">
              <w:rPr>
                <w:rFonts w:asciiTheme="majorHAnsi" w:eastAsia="Times New Roman" w:hAnsiTheme="majorHAnsi" w:cs="Times New Roman"/>
                <w:b/>
                <w:sz w:val="24"/>
                <w:szCs w:val="24"/>
              </w:rPr>
              <w:lastRenderedPageBreak/>
              <w:t>largo proceso macroscópico, y a partir de los átomos y moléculas más elementales, se da un primer salto trascendental, ése, emergente hacia lo que es y significa la condición de ser vivo, su diversificación, sus relaciones de mutualidad y su gradual complejidad, tanto en su trabajo a partir de las unidades celulares, para conformar sus organizaciones, como en los sistemas de información natural conformados para esos fines naturales.</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Los cambios entre lo que definimos como vida y lo que no esta vivo, nos permite definir estos cambios como </w:t>
            </w:r>
            <w:r w:rsidRPr="00A95AB0">
              <w:rPr>
                <w:rFonts w:asciiTheme="majorHAnsi" w:eastAsia="Times New Roman" w:hAnsiTheme="majorHAnsi" w:cs="Times New Roman"/>
                <w:b/>
                <w:bCs/>
                <w:sz w:val="24"/>
                <w:szCs w:val="24"/>
              </w:rPr>
              <w:t>fundamentos trascendentales</w:t>
            </w:r>
            <w:r w:rsidRPr="00A95AB0">
              <w:rPr>
                <w:rFonts w:asciiTheme="majorHAnsi" w:eastAsia="Times New Roman" w:hAnsiTheme="majorHAnsi" w:cs="Times New Roman"/>
                <w:b/>
                <w:sz w:val="24"/>
                <w:szCs w:val="24"/>
              </w:rPr>
              <w:t> más que casuales.</w:t>
            </w:r>
          </w:p>
        </w:tc>
      </w:tr>
    </w:tbl>
    <w:p w:rsidR="00A95AB0" w:rsidRPr="00A95AB0" w:rsidRDefault="00A95AB0" w:rsidP="00A95AB0">
      <w:pPr>
        <w:spacing w:after="0" w:line="240" w:lineRule="auto"/>
        <w:jc w:val="center"/>
        <w:rPr>
          <w:rFonts w:asciiTheme="majorHAnsi" w:eastAsia="Times New Roman" w:hAnsiTheme="majorHAnsi" w:cs="Times New Roman"/>
          <w:b/>
          <w:vanish/>
          <w:color w:val="000000"/>
          <w:sz w:val="24"/>
          <w:szCs w:val="24"/>
          <w:shd w:val="clear" w:color="auto" w:fill="FFFFFF"/>
        </w:rPr>
      </w:pPr>
    </w:p>
    <w:tbl>
      <w:tblPr>
        <w:tblW w:w="9030" w:type="dxa"/>
        <w:jc w:val="center"/>
        <w:tblCellSpacing w:w="0" w:type="dxa"/>
        <w:tblCellMar>
          <w:top w:w="60" w:type="dxa"/>
          <w:left w:w="60" w:type="dxa"/>
          <w:bottom w:w="60" w:type="dxa"/>
          <w:right w:w="60" w:type="dxa"/>
        </w:tblCellMar>
        <w:tblLook w:val="04A0" w:firstRow="1" w:lastRow="0" w:firstColumn="1" w:lastColumn="0" w:noHBand="0" w:noVBand="1"/>
      </w:tblPr>
      <w:tblGrid>
        <w:gridCol w:w="9030"/>
      </w:tblGrid>
      <w:tr w:rsidR="00A95AB0" w:rsidRPr="00A95AB0" w:rsidTr="00A95AB0">
        <w:trPr>
          <w:tblCellSpacing w:w="0" w:type="dxa"/>
          <w:jc w:val="center"/>
        </w:trPr>
        <w:tc>
          <w:tcPr>
            <w:tcW w:w="0" w:type="auto"/>
            <w:shd w:val="clear" w:color="auto" w:fill="FFFFFF"/>
            <w:hideMark/>
          </w:tcPr>
          <w:p w:rsidR="00A95AB0" w:rsidRPr="00A95AB0" w:rsidRDefault="00A95AB0" w:rsidP="00A95AB0">
            <w:pPr>
              <w:spacing w:after="0"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Las relaciones naturales indicadas contienen en su dinámica interior, procesos que han hecho posible la diferenciación entre lo que es la vida y lo que no tiene vida; procesos simples y complejos que dieron lugar a esa diferencia fundamental que permitió alcanzar la gran variedad en los niveles de existencia y la diversidad en la forma natural evolutiva de encontrar estrategias de existencia biológica.</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manifestación de la vida y su naturaleza de ser podría ser observada bajo el lente de cuatro revoluciones biológicas:</w:t>
            </w:r>
          </w:p>
          <w:p w:rsidR="00A95AB0" w:rsidRPr="00A95AB0" w:rsidRDefault="00A95AB0" w:rsidP="00A95AB0">
            <w:pPr>
              <w:numPr>
                <w:ilvl w:val="0"/>
                <w:numId w:val="1"/>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existencia de la vida como tal.</w:t>
            </w:r>
          </w:p>
          <w:p w:rsidR="00A95AB0" w:rsidRPr="00A95AB0" w:rsidRDefault="00A95AB0" w:rsidP="00A95AB0">
            <w:pPr>
              <w:numPr>
                <w:ilvl w:val="0"/>
                <w:numId w:val="1"/>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existencia de organismos y sistemas. </w:t>
            </w:r>
          </w:p>
          <w:p w:rsidR="00A95AB0" w:rsidRPr="00A95AB0" w:rsidRDefault="00A95AB0" w:rsidP="00A95AB0">
            <w:pPr>
              <w:numPr>
                <w:ilvl w:val="0"/>
                <w:numId w:val="1"/>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existencia de una red global de mutualidad.</w:t>
            </w:r>
          </w:p>
          <w:p w:rsidR="00A95AB0" w:rsidRPr="00A95AB0" w:rsidRDefault="00A95AB0" w:rsidP="00A95AB0">
            <w:pPr>
              <w:numPr>
                <w:ilvl w:val="0"/>
                <w:numId w:val="1"/>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existencia y el desarrollo de la inteligencia.</w:t>
            </w:r>
          </w:p>
        </w:tc>
      </w:tr>
    </w:tbl>
    <w:p w:rsidR="00A95AB0" w:rsidRPr="00A95AB0" w:rsidRDefault="00A95AB0" w:rsidP="00A95AB0">
      <w:pPr>
        <w:spacing w:after="0" w:line="240" w:lineRule="auto"/>
        <w:jc w:val="center"/>
        <w:rPr>
          <w:rFonts w:asciiTheme="majorHAnsi" w:eastAsia="Times New Roman" w:hAnsiTheme="majorHAnsi" w:cs="Times New Roman"/>
          <w:b/>
          <w:vanish/>
          <w:color w:val="000000"/>
          <w:sz w:val="24"/>
          <w:szCs w:val="24"/>
          <w:shd w:val="clear" w:color="auto" w:fill="FFFFFF"/>
        </w:rPr>
      </w:pPr>
    </w:p>
    <w:tbl>
      <w:tblPr>
        <w:tblW w:w="9030" w:type="dxa"/>
        <w:jc w:val="center"/>
        <w:tblCellSpacing w:w="0" w:type="dxa"/>
        <w:tblCellMar>
          <w:top w:w="60" w:type="dxa"/>
          <w:left w:w="60" w:type="dxa"/>
          <w:bottom w:w="60" w:type="dxa"/>
          <w:right w:w="60" w:type="dxa"/>
        </w:tblCellMar>
        <w:tblLook w:val="04A0" w:firstRow="1" w:lastRow="0" w:firstColumn="1" w:lastColumn="0" w:noHBand="0" w:noVBand="1"/>
      </w:tblPr>
      <w:tblGrid>
        <w:gridCol w:w="9030"/>
      </w:tblGrid>
      <w:tr w:rsidR="00A95AB0" w:rsidRPr="00A95AB0" w:rsidTr="00A95AB0">
        <w:trPr>
          <w:tblCellSpacing w:w="0" w:type="dxa"/>
          <w:jc w:val="center"/>
        </w:trPr>
        <w:tc>
          <w:tcPr>
            <w:tcW w:w="0" w:type="auto"/>
            <w:shd w:val="clear" w:color="auto" w:fill="FFFFFF"/>
            <w:hideMark/>
          </w:tcPr>
          <w:p w:rsidR="00A95AB0" w:rsidRPr="00A95AB0" w:rsidRDefault="00A95AB0" w:rsidP="00A95AB0">
            <w:pPr>
              <w:spacing w:after="0"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Es interesante descubrir que nuestros intentos de ajustar mejor nuestras interpretaciones de lo que es la realidad natural; en nuestro mundo,  han usado términos de asociación entre lo general y lo particular. La observación de lo que se conoce como naturaleza en la modernidad se inicia con las ciencias físico matemáticas, dando lugar a un progresivo olvido de lo que fue objeto de estudios e indagaciones muy amplias dentro de la filosofía, como </w:t>
            </w:r>
            <w:r w:rsidRPr="00A95AB0">
              <w:rPr>
                <w:rFonts w:asciiTheme="majorHAnsi" w:eastAsia="Times New Roman" w:hAnsiTheme="majorHAnsi" w:cs="Times New Roman"/>
                <w:b/>
                <w:bCs/>
                <w:sz w:val="24"/>
                <w:szCs w:val="24"/>
              </w:rPr>
              <w:t>forma integral</w:t>
            </w:r>
            <w:r w:rsidRPr="00A95AB0">
              <w:rPr>
                <w:rFonts w:asciiTheme="majorHAnsi" w:eastAsia="Times New Roman" w:hAnsiTheme="majorHAnsi" w:cs="Times New Roman"/>
                <w:b/>
                <w:sz w:val="24"/>
                <w:szCs w:val="24"/>
              </w:rPr>
              <w:t> de ver nuestra realidad.</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En este encuentro de posiciones, se hace vaga o diferente la referencia a lo que se entiende por natural o naturaleza frente a lo que se entiende por conducta humana o cultural. Este encuentro de posiciones es con frecuencia contradictoria, sobre todo enfrentada en las contraposiciones tales como:</w:t>
            </w:r>
          </w:p>
          <w:p w:rsidR="00A95AB0" w:rsidRPr="00A95AB0" w:rsidRDefault="00A95AB0" w:rsidP="00A95AB0">
            <w:pPr>
              <w:numPr>
                <w:ilvl w:val="0"/>
                <w:numId w:val="2"/>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Naturaleza - Cultura</w:t>
            </w:r>
          </w:p>
          <w:p w:rsidR="00A95AB0" w:rsidRPr="00A95AB0" w:rsidRDefault="00A95AB0" w:rsidP="00A95AB0">
            <w:pPr>
              <w:numPr>
                <w:ilvl w:val="0"/>
                <w:numId w:val="2"/>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Naturaleza - Historia</w:t>
            </w:r>
          </w:p>
          <w:p w:rsidR="00A95AB0" w:rsidRPr="00A95AB0" w:rsidRDefault="00A95AB0" w:rsidP="00A95AB0">
            <w:pPr>
              <w:numPr>
                <w:ilvl w:val="0"/>
                <w:numId w:val="2"/>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Naturaleza - Espíritu</w:t>
            </w:r>
          </w:p>
          <w:p w:rsidR="00A95AB0" w:rsidRPr="00A95AB0" w:rsidRDefault="00A95AB0" w:rsidP="00A95AB0">
            <w:pPr>
              <w:numPr>
                <w:ilvl w:val="0"/>
                <w:numId w:val="2"/>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Naturaleza - Conocimiento</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Contraposiciones donde la idea de la naturaleza aparece como independiente del accionar humano y dando lugar a interpretaciones tales como:</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Lo físico, como diferente o al margen del sujeto.</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La condición "por si" de lo que es observado.</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El material con el que se hacen los trabajos del ser humano.</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lastRenderedPageBreak/>
              <w:t>El reino físico de leyes consecuentes y necesarias.</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Elemento primitivo y salvaje imposible de ser civilizado.</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Representación de un orden necesario y estable.</w:t>
            </w:r>
          </w:p>
          <w:p w:rsidR="00A95AB0" w:rsidRPr="00A95AB0" w:rsidRDefault="00A95AB0" w:rsidP="00A95AB0">
            <w:pPr>
              <w:numPr>
                <w:ilvl w:val="0"/>
                <w:numId w:val="3"/>
              </w:num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Observación entendida, como una construcción mental.</w:t>
            </w:r>
          </w:p>
        </w:tc>
      </w:tr>
    </w:tbl>
    <w:p w:rsidR="00A95AB0" w:rsidRPr="00A95AB0" w:rsidRDefault="00A95AB0" w:rsidP="00A95AB0">
      <w:pPr>
        <w:spacing w:after="0" w:line="240" w:lineRule="auto"/>
        <w:jc w:val="center"/>
        <w:rPr>
          <w:rFonts w:asciiTheme="majorHAnsi" w:eastAsia="Times New Roman" w:hAnsiTheme="majorHAnsi" w:cs="Times New Roman"/>
          <w:b/>
          <w:vanish/>
          <w:color w:val="000000"/>
          <w:sz w:val="24"/>
          <w:szCs w:val="24"/>
          <w:shd w:val="clear" w:color="auto" w:fill="FFFFFF"/>
        </w:rPr>
      </w:pPr>
    </w:p>
    <w:tbl>
      <w:tblPr>
        <w:tblW w:w="9030" w:type="dxa"/>
        <w:jc w:val="center"/>
        <w:tblCellSpacing w:w="0" w:type="dxa"/>
        <w:tblCellMar>
          <w:top w:w="60" w:type="dxa"/>
          <w:left w:w="60" w:type="dxa"/>
          <w:bottom w:w="60" w:type="dxa"/>
          <w:right w:w="60" w:type="dxa"/>
        </w:tblCellMar>
        <w:tblLook w:val="04A0" w:firstRow="1" w:lastRow="0" w:firstColumn="1" w:lastColumn="0" w:noHBand="0" w:noVBand="1"/>
      </w:tblPr>
      <w:tblGrid>
        <w:gridCol w:w="9030"/>
      </w:tblGrid>
      <w:tr w:rsidR="00A95AB0" w:rsidRPr="00A95AB0" w:rsidTr="00A95AB0">
        <w:trPr>
          <w:tblCellSpacing w:w="0" w:type="dxa"/>
          <w:jc w:val="center"/>
        </w:trPr>
        <w:tc>
          <w:tcPr>
            <w:tcW w:w="0" w:type="auto"/>
            <w:shd w:val="clear" w:color="auto" w:fill="FFFFFF"/>
            <w:hideMark/>
          </w:tcPr>
          <w:p w:rsidR="00A95AB0" w:rsidRPr="00A95AB0" w:rsidRDefault="00A95AB0" w:rsidP="00A95AB0">
            <w:pPr>
              <w:spacing w:after="0"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Una perspectiva que demarca la acción practica del pensamiento humano de entonces y aún el de hoy, "conformado la cultura de primer mundo" donde el material sin forma ni estructura, es remitido a ser proveedor solamente de una primitiva supervivencia, si es que no entrase en acción </w:t>
            </w:r>
            <w:r w:rsidRPr="00A95AB0">
              <w:rPr>
                <w:rFonts w:asciiTheme="majorHAnsi" w:eastAsia="Times New Roman" w:hAnsiTheme="majorHAnsi" w:cs="Times New Roman"/>
                <w:b/>
                <w:bCs/>
                <w:sz w:val="24"/>
                <w:szCs w:val="24"/>
              </w:rPr>
              <w:t>la vida inteligente del ser humano </w:t>
            </w:r>
            <w:r w:rsidRPr="00A95AB0">
              <w:rPr>
                <w:rFonts w:asciiTheme="majorHAnsi" w:eastAsia="Times New Roman" w:hAnsiTheme="majorHAnsi" w:cs="Times New Roman"/>
                <w:b/>
                <w:sz w:val="24"/>
                <w:szCs w:val="24"/>
              </w:rPr>
              <w:t>(Como si esta no fuera una parte del mundo natural). De acuerdo a esta interpretación determinista de lo natural, surge entonces y se impone la cultura humana, se supone "divina", como principio espiritual ajeno a la naturaleza, capaz de dar y mejorar el orden, mediante la conformación de normas de conducta, no solamente sobre los individuos, sino sobre las "imperfecciones de la naturaleza".</w:t>
            </w:r>
          </w:p>
          <w:p w:rsidR="00A95AB0" w:rsidRPr="00A95AB0" w:rsidRDefault="00A95AB0" w:rsidP="00A95AB0">
            <w:pPr>
              <w:spacing w:before="100" w:beforeAutospacing="1" w:after="100" w:afterAutospacing="1" w:line="240" w:lineRule="auto"/>
              <w:rPr>
                <w:rFonts w:asciiTheme="majorHAnsi" w:eastAsia="Times New Roman" w:hAnsiTheme="majorHAnsi" w:cs="Times New Roman"/>
                <w:b/>
                <w:sz w:val="24"/>
                <w:szCs w:val="24"/>
              </w:rPr>
            </w:pPr>
            <w:r w:rsidRPr="00A95AB0">
              <w:rPr>
                <w:rFonts w:asciiTheme="majorHAnsi" w:eastAsia="Times New Roman" w:hAnsiTheme="majorHAnsi" w:cs="Times New Roman"/>
                <w:b/>
                <w:sz w:val="24"/>
                <w:szCs w:val="24"/>
              </w:rPr>
              <w:t>Es cierto que el desarrollo posterior de las ciencias, ya no toman muy en serio la perspectiva de que la cultura o la superioridad humana, sea la ordenadora de lo natural, sin embargo, esta idea o ideología impregna y domina con su pragmática dogmática, su fuerza, sus visiones, sus normas de acción y sus instituciones sobre la actual civilización dominante que en realidad depaupera lo natural.</w:t>
            </w:r>
          </w:p>
        </w:tc>
      </w:tr>
    </w:tbl>
    <w:p w:rsid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r w:rsidRPr="00A95AB0">
        <w:rPr>
          <w:rFonts w:asciiTheme="majorHAnsi" w:eastAsia="Times New Roman" w:hAnsiTheme="majorHAnsi" w:cs="Times New Roman"/>
          <w:b/>
          <w:color w:val="000000"/>
          <w:sz w:val="24"/>
          <w:szCs w:val="24"/>
          <w:shd w:val="clear" w:color="auto" w:fill="FFFFFF"/>
        </w:rPr>
        <w:t> </w:t>
      </w:r>
    </w:p>
    <w:p w:rsid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p>
    <w:p w:rsidR="00A95AB0" w:rsidRPr="00A95AB0" w:rsidRDefault="00A95AB0" w:rsidP="00A95AB0">
      <w:pPr>
        <w:spacing w:before="100" w:beforeAutospacing="1" w:after="100" w:afterAutospacing="1" w:line="240" w:lineRule="auto"/>
        <w:rPr>
          <w:rFonts w:ascii="Georgia" w:eastAsia="Times New Roman" w:hAnsi="Georgia" w:cs="Times New Roman"/>
          <w:color w:val="000000"/>
          <w:sz w:val="27"/>
          <w:szCs w:val="27"/>
        </w:rPr>
      </w:pPr>
      <w:r w:rsidRPr="00A95AB0">
        <w:rPr>
          <w:rFonts w:ascii="Georgia" w:eastAsia="Times New Roman" w:hAnsi="Georgia" w:cs="Times New Roman"/>
          <w:i/>
          <w:iCs/>
          <w:color w:val="000000"/>
          <w:sz w:val="27"/>
          <w:szCs w:val="27"/>
        </w:rPr>
        <w:t>Julio Alberto Rodríguez (revisado: 2008-11-26)</w:t>
      </w:r>
    </w:p>
    <w:p w:rsidR="00A95AB0" w:rsidRPr="00A95AB0" w:rsidRDefault="00A95AB0" w:rsidP="00A95AB0">
      <w:pPr>
        <w:spacing w:before="100" w:beforeAutospacing="1" w:after="100" w:afterAutospacing="1" w:line="240" w:lineRule="auto"/>
        <w:rPr>
          <w:rFonts w:ascii="Verdana" w:eastAsia="Times New Roman" w:hAnsi="Verdana" w:cs="Times New Roman"/>
          <w:color w:val="000000"/>
          <w:sz w:val="20"/>
          <w:szCs w:val="20"/>
        </w:rPr>
      </w:pPr>
      <w:r w:rsidRPr="00A95AB0">
        <w:rPr>
          <w:rFonts w:ascii="Verdana" w:eastAsia="Times New Roman" w:hAnsi="Verdana" w:cs="Times New Roman"/>
          <w:color w:val="000000"/>
          <w:sz w:val="20"/>
          <w:szCs w:val="20"/>
        </w:rPr>
        <w:t> </w:t>
      </w:r>
    </w:p>
    <w:tbl>
      <w:tblPr>
        <w:tblW w:w="930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00"/>
      </w:tblGrid>
      <w:tr w:rsidR="00A95AB0" w:rsidRPr="00A95AB0" w:rsidTr="00A95AB0">
        <w:trPr>
          <w:tblCellSpacing w:w="0" w:type="dxa"/>
          <w:jc w:val="center"/>
        </w:trPr>
        <w:tc>
          <w:tcPr>
            <w:tcW w:w="4800" w:type="pct"/>
            <w:shd w:val="clear" w:color="auto" w:fill="FFFFFF"/>
            <w:hideMark/>
          </w:tcPr>
          <w:p w:rsidR="00A95AB0" w:rsidRPr="00A95AB0" w:rsidRDefault="00A95AB0" w:rsidP="00A95AB0">
            <w:pPr>
              <w:spacing w:before="100" w:beforeAutospacing="1" w:after="100" w:afterAutospacing="1" w:line="240" w:lineRule="auto"/>
              <w:outlineLvl w:val="1"/>
              <w:rPr>
                <w:rFonts w:ascii="Times New Roman" w:eastAsia="Times New Roman" w:hAnsi="Times New Roman" w:cs="Times New Roman"/>
                <w:b/>
                <w:bCs/>
                <w:sz w:val="36"/>
                <w:szCs w:val="36"/>
              </w:rPr>
            </w:pPr>
            <w:r w:rsidRPr="00A95AB0">
              <w:rPr>
                <w:rFonts w:ascii="Georgia" w:eastAsia="Times New Roman" w:hAnsi="Georgia" w:cs="Times New Roman"/>
                <w:b/>
                <w:bCs/>
                <w:sz w:val="24"/>
                <w:szCs w:val="24"/>
              </w:rPr>
              <w:t>- Referencias.</w:t>
            </w:r>
          </w:p>
          <w:p w:rsidR="00A95AB0" w:rsidRPr="00A95AB0" w:rsidRDefault="00A95AB0" w:rsidP="00A95AB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95AB0">
              <w:rPr>
                <w:rFonts w:ascii="Georgia" w:eastAsia="Times New Roman" w:hAnsi="Georgia" w:cs="Times New Roman"/>
                <w:sz w:val="24"/>
                <w:szCs w:val="24"/>
              </w:rPr>
              <w:t>Rodriguez</w:t>
            </w:r>
            <w:proofErr w:type="spellEnd"/>
            <w:r w:rsidRPr="00A95AB0">
              <w:rPr>
                <w:rFonts w:ascii="Georgia" w:eastAsia="Times New Roman" w:hAnsi="Georgia" w:cs="Times New Roman"/>
                <w:sz w:val="24"/>
                <w:szCs w:val="24"/>
              </w:rPr>
              <w:t>, J. A. (2005) Condiciones Cognitivas para un desarrollo Sostenible. GU. Gotemburgo. Suecia.</w:t>
            </w:r>
          </w:p>
          <w:p w:rsidR="00A95AB0" w:rsidRPr="00A95AB0" w:rsidRDefault="00A95AB0" w:rsidP="00A95AB0">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95AB0">
              <w:rPr>
                <w:rFonts w:ascii="Georgia" w:eastAsia="Times New Roman" w:hAnsi="Georgia" w:cs="Times New Roman"/>
                <w:sz w:val="24"/>
                <w:szCs w:val="24"/>
              </w:rPr>
              <w:t>Rodriguez</w:t>
            </w:r>
            <w:proofErr w:type="spellEnd"/>
            <w:r w:rsidRPr="00A95AB0">
              <w:rPr>
                <w:rFonts w:ascii="Georgia" w:eastAsia="Times New Roman" w:hAnsi="Georgia" w:cs="Times New Roman"/>
                <w:sz w:val="24"/>
                <w:szCs w:val="24"/>
              </w:rPr>
              <w:t>, J. A.  (2006) La sociedad del conocimiento: Esquemas y (1),  (2), (3)</w:t>
            </w:r>
          </w:p>
          <w:p w:rsidR="00A95AB0" w:rsidRPr="00A95AB0" w:rsidRDefault="00A95AB0" w:rsidP="00A95AB0">
            <w:pPr>
              <w:numPr>
                <w:ilvl w:val="0"/>
                <w:numId w:val="7"/>
              </w:numPr>
              <w:spacing w:before="100" w:beforeAutospacing="1" w:after="100" w:afterAutospacing="1" w:line="240" w:lineRule="auto"/>
              <w:rPr>
                <w:rFonts w:ascii="Verdana" w:eastAsia="Times New Roman" w:hAnsi="Verdana" w:cs="Times New Roman"/>
                <w:sz w:val="24"/>
                <w:szCs w:val="24"/>
              </w:rPr>
            </w:pPr>
            <w:proofErr w:type="spellStart"/>
            <w:r w:rsidRPr="00A95AB0">
              <w:rPr>
                <w:rFonts w:ascii="Georgia" w:eastAsia="Times New Roman" w:hAnsi="Georgia" w:cs="Times New Roman"/>
                <w:sz w:val="24"/>
                <w:szCs w:val="24"/>
              </w:rPr>
              <w:t>Rodriguez</w:t>
            </w:r>
            <w:proofErr w:type="spellEnd"/>
            <w:r w:rsidRPr="00A95AB0">
              <w:rPr>
                <w:rFonts w:ascii="Georgia" w:eastAsia="Times New Roman" w:hAnsi="Georgia" w:cs="Times New Roman"/>
                <w:sz w:val="24"/>
                <w:szCs w:val="24"/>
              </w:rPr>
              <w:t>, J. A.  (2006) Estrategias para un nuevo mundo Esquemas y (1),  (2), (3)</w:t>
            </w:r>
          </w:p>
        </w:tc>
      </w:tr>
    </w:tbl>
    <w:p w:rsidR="00A95AB0" w:rsidRPr="00A95AB0" w:rsidRDefault="00A95AB0" w:rsidP="00A95AB0">
      <w:pPr>
        <w:spacing w:before="100" w:beforeAutospacing="1" w:after="100" w:afterAutospacing="1" w:line="240" w:lineRule="auto"/>
        <w:rPr>
          <w:rFonts w:asciiTheme="majorHAnsi" w:eastAsia="Times New Roman" w:hAnsiTheme="majorHAnsi" w:cs="Times New Roman"/>
          <w:b/>
          <w:color w:val="000000"/>
          <w:sz w:val="24"/>
          <w:szCs w:val="24"/>
          <w:shd w:val="clear" w:color="auto" w:fill="FFFFFF"/>
        </w:rPr>
      </w:pPr>
      <w:bookmarkStart w:id="0" w:name="_GoBack"/>
      <w:bookmarkEnd w:id="0"/>
    </w:p>
    <w:sectPr w:rsidR="00A95AB0" w:rsidRPr="00A95A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999"/>
    <w:multiLevelType w:val="multilevel"/>
    <w:tmpl w:val="C4AC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479B"/>
    <w:multiLevelType w:val="multilevel"/>
    <w:tmpl w:val="8A4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A5389"/>
    <w:multiLevelType w:val="multilevel"/>
    <w:tmpl w:val="0EE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430F0"/>
    <w:multiLevelType w:val="multilevel"/>
    <w:tmpl w:val="39C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F4C5E"/>
    <w:multiLevelType w:val="multilevel"/>
    <w:tmpl w:val="0BE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778B9"/>
    <w:multiLevelType w:val="multilevel"/>
    <w:tmpl w:val="65F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349B1"/>
    <w:multiLevelType w:val="multilevel"/>
    <w:tmpl w:val="A9C4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B0"/>
    <w:rsid w:val="009A5332"/>
    <w:rsid w:val="00A95A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AB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95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AB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95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50279">
      <w:bodyDiv w:val="1"/>
      <w:marLeft w:val="0"/>
      <w:marRight w:val="0"/>
      <w:marTop w:val="0"/>
      <w:marBottom w:val="0"/>
      <w:divBdr>
        <w:top w:val="none" w:sz="0" w:space="0" w:color="auto"/>
        <w:left w:val="none" w:sz="0" w:space="0" w:color="auto"/>
        <w:bottom w:val="none" w:sz="0" w:space="0" w:color="auto"/>
        <w:right w:val="none" w:sz="0" w:space="0" w:color="auto"/>
      </w:divBdr>
    </w:div>
    <w:div w:id="17506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rvivir.org/jar/indic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5841</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2012-11-25T22:39:00Z</dcterms:created>
  <dcterms:modified xsi:type="dcterms:W3CDTF">2012-11-25T22:45:00Z</dcterms:modified>
</cp:coreProperties>
</file>