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29" w:rsidRDefault="00E81142">
      <w:pPr>
        <w:rPr>
          <w:rFonts w:ascii="Century Gothic" w:hAnsi="Century Gothic"/>
          <w:i/>
          <w:color w:val="E36C0A" w:themeColor="accent6" w:themeShade="BF"/>
          <w:sz w:val="48"/>
          <w:szCs w:val="48"/>
        </w:rPr>
      </w:pPr>
      <w:r>
        <w:rPr>
          <w:rFonts w:ascii="Century Gothic" w:hAnsi="Century Gothic"/>
          <w:color w:val="E36C0A" w:themeColor="accent6" w:themeShade="BF"/>
          <w:sz w:val="48"/>
          <w:szCs w:val="48"/>
        </w:rPr>
        <w:t xml:space="preserve">                </w:t>
      </w:r>
      <w:r w:rsidRPr="00E81142">
        <w:rPr>
          <w:rFonts w:ascii="Century Gothic" w:hAnsi="Century Gothic"/>
          <w:i/>
          <w:color w:val="E36C0A" w:themeColor="accent6" w:themeShade="BF"/>
          <w:sz w:val="48"/>
          <w:szCs w:val="48"/>
        </w:rPr>
        <w:t xml:space="preserve">Enfoque Analítico </w:t>
      </w:r>
    </w:p>
    <w:p w:rsidR="00E81142" w:rsidRDefault="00E81142">
      <w:pPr>
        <w:rPr>
          <w:rFonts w:ascii="Century Gothic" w:hAnsi="Century Gothic"/>
          <w:sz w:val="24"/>
          <w:szCs w:val="24"/>
        </w:rPr>
      </w:pPr>
      <w:r w:rsidRPr="00E81142">
        <w:rPr>
          <w:rFonts w:ascii="Century Gothic" w:hAnsi="Century Gothic"/>
          <w:sz w:val="24"/>
          <w:szCs w:val="24"/>
        </w:rPr>
        <w:t>En el enfoque analítico se parte del principio de considerar aisladamente y con gran detalle las diferentes partes de un sistema, perdiendo la visión de conjunto. Este método es el modo que más han usado las ciencias para explicarnos la mayoría de nuestros conocimientos.</w:t>
      </w:r>
    </w:p>
    <w:p w:rsidR="00E81142" w:rsidRDefault="00E81142">
      <w:pPr>
        <w:rPr>
          <w:rFonts w:ascii="Century Gothic" w:hAnsi="Century Gothic"/>
          <w:sz w:val="24"/>
          <w:szCs w:val="24"/>
        </w:rPr>
      </w:pPr>
    </w:p>
    <w:p w:rsidR="00E81142" w:rsidRPr="00E81142" w:rsidRDefault="00E81142">
      <w:pPr>
        <w:rPr>
          <w:rFonts w:ascii="Century Gothic" w:hAnsi="Century Gothic"/>
          <w:i/>
          <w:color w:val="E36C0A" w:themeColor="accent6" w:themeShade="BF"/>
          <w:sz w:val="48"/>
          <w:szCs w:val="48"/>
        </w:rPr>
      </w:pPr>
      <w:r>
        <w:rPr>
          <w:rFonts w:ascii="Century Gothic" w:hAnsi="Century Gothic"/>
          <w:i/>
          <w:noProof/>
          <w:color w:val="F79646" w:themeColor="accent6"/>
          <w:sz w:val="48"/>
          <w:szCs w:val="48"/>
          <w:lang w:eastAsia="es-AR"/>
        </w:rPr>
        <w:drawing>
          <wp:inline distT="0" distB="0" distL="0" distR="0">
            <wp:extent cx="5610225" cy="6210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oquesdsdsd.jpg"/>
                    <pic:cNvPicPr/>
                  </pic:nvPicPr>
                  <pic:blipFill>
                    <a:blip r:embed="rId5">
                      <a:extLst>
                        <a:ext uri="{28A0092B-C50C-407E-A947-70E740481C1C}">
                          <a14:useLocalDpi xmlns:a14="http://schemas.microsoft.com/office/drawing/2010/main" val="0"/>
                        </a:ext>
                      </a:extLst>
                    </a:blip>
                    <a:stretch>
                      <a:fillRect/>
                    </a:stretch>
                  </pic:blipFill>
                  <pic:spPr>
                    <a:xfrm>
                      <a:off x="0" y="0"/>
                      <a:ext cx="5612130" cy="6212409"/>
                    </a:xfrm>
                    <a:prstGeom prst="rect">
                      <a:avLst/>
                    </a:prstGeom>
                  </pic:spPr>
                </pic:pic>
              </a:graphicData>
            </a:graphic>
          </wp:inline>
        </w:drawing>
      </w:r>
      <w:bookmarkStart w:id="0" w:name="_GoBack"/>
      <w:bookmarkEnd w:id="0"/>
    </w:p>
    <w:sectPr w:rsidR="00E81142" w:rsidRPr="00E81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42"/>
    <w:rsid w:val="00703529"/>
    <w:rsid w:val="00E81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c:creator>
  <cp:lastModifiedBy>Agu</cp:lastModifiedBy>
  <cp:revision>1</cp:revision>
  <dcterms:created xsi:type="dcterms:W3CDTF">2012-11-20T22:12:00Z</dcterms:created>
  <dcterms:modified xsi:type="dcterms:W3CDTF">2012-11-20T22:16:00Z</dcterms:modified>
</cp:coreProperties>
</file>