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E8" w:rsidRDefault="000679E8" w:rsidP="000679E8">
      <w:pPr>
        <w:autoSpaceDE w:val="0"/>
        <w:autoSpaceDN w:val="0"/>
        <w:adjustRightInd w:val="0"/>
        <w:ind w:firstLine="708"/>
        <w:jc w:val="both"/>
        <w:rPr>
          <w:rFonts w:ascii="Arial" w:hAnsi="Arial" w:cs="Arial"/>
        </w:rPr>
      </w:pPr>
      <w:r>
        <w:rPr>
          <w:rFonts w:ascii="Arial" w:hAnsi="Arial" w:cs="Arial"/>
        </w:rPr>
        <w:t>«La tecnología es tan antigua como la humanidad. Existía mucho antes de que los científicos comenzaran a recopilar los conocimientos que pudieran utilizarse en la transformación y control de la naturaleza. La manufactura de útiles de piedra, una de las más primitivas tecnologías conocidas, floreció hace cerca de dos millones de años antes del advenimiento de la mineralogía o la geología.</w:t>
      </w:r>
    </w:p>
    <w:p w:rsidR="000679E8" w:rsidRDefault="000679E8" w:rsidP="000679E8">
      <w:pPr>
        <w:autoSpaceDE w:val="0"/>
        <w:autoSpaceDN w:val="0"/>
        <w:adjustRightInd w:val="0"/>
        <w:ind w:firstLine="708"/>
        <w:jc w:val="both"/>
        <w:rPr>
          <w:rFonts w:ascii="Arial" w:hAnsi="Arial" w:cs="Arial"/>
        </w:rPr>
      </w:pPr>
      <w:r>
        <w:rPr>
          <w:rFonts w:ascii="Arial" w:hAnsi="Arial" w:cs="Arial"/>
        </w:rPr>
        <w:t>Los creadores de cuchillos y hachas de piedra tuvieron éxito porque la experiencia les había enseñado que ciertos materiales y técnicas arrojaban resultados aceptables, mientras que otros no. Cuando tuvo lugar el tránsito de la piedra al metal (la primera evidencia de la transformación del metal data del año 6000 a.C.), los primeros trabajadores del metal siguieron, igualmente, fórmulas de naturaleza empírica que les proporcionaban el cobre o bronce que buscaban.</w:t>
      </w:r>
    </w:p>
    <w:p w:rsidR="000679E8" w:rsidRDefault="000679E8" w:rsidP="000679E8">
      <w:pPr>
        <w:autoSpaceDE w:val="0"/>
        <w:autoSpaceDN w:val="0"/>
        <w:adjustRightInd w:val="0"/>
        <w:ind w:firstLine="708"/>
        <w:jc w:val="both"/>
        <w:rPr>
          <w:rFonts w:ascii="Arial" w:hAnsi="Arial" w:cs="Arial"/>
        </w:rPr>
      </w:pPr>
      <w:r>
        <w:rPr>
          <w:rFonts w:ascii="Arial" w:hAnsi="Arial" w:cs="Arial"/>
        </w:rPr>
        <w:t>Hasta finales del siglo XVIII no fue posible explicar los procesos metalúrgicos simples en términos químicos, e incluso hoy en día subsisten procedimientos en la moderna producción de metales cuya base química exacta se desconoce».</w:t>
      </w:r>
    </w:p>
    <w:p w:rsidR="000679E8" w:rsidRDefault="000679E8" w:rsidP="000679E8">
      <w:pPr>
        <w:autoSpaceDE w:val="0"/>
        <w:autoSpaceDN w:val="0"/>
        <w:adjustRightInd w:val="0"/>
        <w:ind w:firstLine="708"/>
        <w:jc w:val="both"/>
        <w:rPr>
          <w:rFonts w:ascii="Arial" w:hAnsi="Arial" w:cs="Arial"/>
        </w:rPr>
      </w:pPr>
      <w:r>
        <w:rPr>
          <w:rFonts w:ascii="Arial" w:hAnsi="Arial" w:cs="Arial"/>
        </w:rPr>
        <w:t xml:space="preserve">«Además de ser más antigua que la ciencia, la tecnología, no auxiliada por la ciencia, es capaz de crear estructuras e instrumentos complejos. ¿Cómo podría explicarse si no la arquitectura monumental de la Antigüedad o las catedrales y la tecnología mecánica (molinos de viento, bombas de agua por rueda, relojes) de la Edad Media? ¿Cómo si no podríamos explicar los muchos logros brillantes de la antigua tecnología china?» (George </w:t>
      </w:r>
      <w:proofErr w:type="spellStart"/>
      <w:r>
        <w:rPr>
          <w:rFonts w:ascii="Arial" w:hAnsi="Arial" w:cs="Arial"/>
        </w:rPr>
        <w:t>Basalla</w:t>
      </w:r>
      <w:proofErr w:type="spellEnd"/>
      <w:r>
        <w:rPr>
          <w:rFonts w:ascii="Arial" w:hAnsi="Arial" w:cs="Arial"/>
        </w:rPr>
        <w:t>, 1991).</w:t>
      </w:r>
    </w:p>
    <w:p w:rsidR="00B75701" w:rsidRDefault="00B75701">
      <w:bookmarkStart w:id="0" w:name="_GoBack"/>
      <w:bookmarkEnd w:id="0"/>
    </w:p>
    <w:sectPr w:rsidR="00B757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E8"/>
    <w:rsid w:val="000679E8"/>
    <w:rsid w:val="00B757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E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E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75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1304</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merlina sotola</dc:creator>
  <cp:lastModifiedBy>merlina sotola</cp:lastModifiedBy>
  <cp:revision>1</cp:revision>
  <dcterms:created xsi:type="dcterms:W3CDTF">2012-11-29T22:45:00Z</dcterms:created>
  <dcterms:modified xsi:type="dcterms:W3CDTF">2012-11-29T22:45:00Z</dcterms:modified>
</cp:coreProperties>
</file>