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CF" w:rsidRPr="001D3ACF" w:rsidRDefault="001D3ACF" w:rsidP="001D3ACF">
      <w:pPr>
        <w:pStyle w:val="Default"/>
        <w:shd w:val="clear" w:color="auto" w:fill="F2DBDB"/>
        <w:spacing w:line="360" w:lineRule="auto"/>
        <w:jc w:val="both"/>
        <w:rPr>
          <w:b/>
          <w:sz w:val="22"/>
          <w:szCs w:val="22"/>
        </w:rPr>
      </w:pPr>
      <w:r w:rsidRPr="001D3ACF">
        <w:rPr>
          <w:b/>
          <w:sz w:val="22"/>
          <w:szCs w:val="22"/>
        </w:rPr>
        <w:t>Colaborativo 3 de Mapas de Conocimiento Regional</w:t>
      </w:r>
    </w:p>
    <w:p w:rsidR="00D173D8" w:rsidRPr="007171A4" w:rsidRDefault="00D173D8" w:rsidP="00D173D8">
      <w:pPr>
        <w:pStyle w:val="Default"/>
        <w:shd w:val="clear" w:color="auto" w:fill="F2DBDB"/>
        <w:spacing w:line="360" w:lineRule="auto"/>
        <w:jc w:val="both"/>
        <w:rPr>
          <w:b/>
          <w:u w:val="single"/>
        </w:rPr>
      </w:pPr>
      <w:r w:rsidRPr="007171A4">
        <w:rPr>
          <w:b/>
        </w:rPr>
        <w:t xml:space="preserve">Aporte al </w:t>
      </w:r>
      <w:r w:rsidRPr="007171A4">
        <w:rPr>
          <w:b/>
          <w:u w:val="single"/>
        </w:rPr>
        <w:t>primer momento</w:t>
      </w:r>
    </w:p>
    <w:p w:rsidR="001D3ACF" w:rsidRPr="00642EB6" w:rsidRDefault="000B5656" w:rsidP="001D3ACF">
      <w:pPr>
        <w:pStyle w:val="Default"/>
        <w:shd w:val="clear" w:color="auto" w:fill="F2DBDB"/>
        <w:spacing w:line="360" w:lineRule="auto"/>
        <w:jc w:val="both"/>
        <w:rPr>
          <w:b/>
          <w:sz w:val="22"/>
          <w:szCs w:val="22"/>
        </w:rPr>
      </w:pPr>
      <w:proofErr w:type="spellStart"/>
      <w:r>
        <w:rPr>
          <w:b/>
          <w:sz w:val="22"/>
          <w:szCs w:val="22"/>
        </w:rPr>
        <w:t>L</w:t>
      </w:r>
      <w:r w:rsidR="00642EB6">
        <w:rPr>
          <w:b/>
          <w:sz w:val="22"/>
          <w:szCs w:val="22"/>
        </w:rPr>
        <w:t>usy</w:t>
      </w:r>
      <w:proofErr w:type="spellEnd"/>
      <w:r w:rsidR="00642EB6">
        <w:rPr>
          <w:b/>
          <w:sz w:val="22"/>
          <w:szCs w:val="22"/>
        </w:rPr>
        <w:t xml:space="preserve"> Amparo Mera</w:t>
      </w:r>
    </w:p>
    <w:p w:rsidR="001D3ACF" w:rsidRPr="001D3ACF" w:rsidRDefault="001D3ACF" w:rsidP="001D3ACF">
      <w:pPr>
        <w:pStyle w:val="Default"/>
        <w:shd w:val="clear" w:color="auto" w:fill="F2DBDB"/>
        <w:spacing w:line="360" w:lineRule="auto"/>
        <w:jc w:val="both"/>
        <w:rPr>
          <w:b/>
          <w:sz w:val="22"/>
          <w:szCs w:val="22"/>
        </w:rPr>
      </w:pPr>
      <w:r w:rsidRPr="001D3ACF">
        <w:rPr>
          <w:b/>
          <w:sz w:val="22"/>
          <w:szCs w:val="22"/>
        </w:rPr>
        <w:t>Código 29539293</w:t>
      </w:r>
    </w:p>
    <w:p w:rsidR="001D3ACF" w:rsidRPr="001D3ACF" w:rsidRDefault="001D3ACF" w:rsidP="001D3ACF">
      <w:pPr>
        <w:pStyle w:val="Default"/>
        <w:shd w:val="clear" w:color="auto" w:fill="F2DBDB"/>
        <w:spacing w:line="360" w:lineRule="auto"/>
        <w:jc w:val="both"/>
        <w:rPr>
          <w:b/>
          <w:sz w:val="22"/>
          <w:szCs w:val="22"/>
        </w:rPr>
      </w:pPr>
      <w:r w:rsidRPr="001D3ACF">
        <w:rPr>
          <w:b/>
          <w:sz w:val="22"/>
          <w:szCs w:val="22"/>
        </w:rPr>
        <w:t>Grupo  712001_4</w:t>
      </w:r>
    </w:p>
    <w:p w:rsidR="00901115" w:rsidRPr="00901115" w:rsidRDefault="00642EB6" w:rsidP="007F39CF">
      <w:pPr>
        <w:spacing w:before="100" w:beforeAutospacing="1" w:after="0" w:line="360" w:lineRule="auto"/>
        <w:jc w:val="center"/>
        <w:rPr>
          <w:rFonts w:ascii="Arial" w:eastAsia="Times New Roman" w:hAnsi="Arial" w:cs="Arial"/>
          <w:b/>
          <w:bCs/>
          <w:color w:val="00B0F0"/>
          <w:lang w:val="es-MX" w:eastAsia="es-CO"/>
        </w:rPr>
      </w:pPr>
      <w:bookmarkStart w:id="0" w:name="info"/>
      <w:r w:rsidRPr="001D3ACF">
        <w:rPr>
          <w:rFonts w:ascii="Arial" w:eastAsia="Times New Roman" w:hAnsi="Arial" w:cs="Arial"/>
          <w:b/>
          <w:bCs/>
          <w:color w:val="00B0F0"/>
          <w:lang w:val="es-MX" w:eastAsia="es-CO"/>
        </w:rPr>
        <w:t>INFO</w:t>
      </w:r>
      <w:bookmarkEnd w:id="0"/>
      <w:r w:rsidRPr="001D3ACF">
        <w:rPr>
          <w:rFonts w:ascii="Arial" w:eastAsia="Times New Roman" w:hAnsi="Arial" w:cs="Arial"/>
          <w:b/>
          <w:bCs/>
          <w:color w:val="00B0F0"/>
          <w:lang w:val="es-MX" w:eastAsia="es-CO"/>
        </w:rPr>
        <w:t>RMACIÓN DE LA SITUACIÓN EDUCATIVA DEL MUNICIPIO</w:t>
      </w:r>
      <w:r w:rsidR="00901115">
        <w:rPr>
          <w:rFonts w:ascii="Arial" w:eastAsia="Times New Roman" w:hAnsi="Arial" w:cs="Arial"/>
          <w:b/>
          <w:bCs/>
          <w:color w:val="00B0F0"/>
          <w:lang w:val="es-MX" w:eastAsia="es-CO"/>
        </w:rPr>
        <w:t xml:space="preserve"> </w:t>
      </w:r>
    </w:p>
    <w:p w:rsidR="007F39CF" w:rsidRPr="00642EB6" w:rsidRDefault="00642EB6" w:rsidP="007F39CF">
      <w:pPr>
        <w:spacing w:before="100" w:beforeAutospacing="1" w:after="0" w:line="360" w:lineRule="auto"/>
        <w:jc w:val="center"/>
        <w:rPr>
          <w:rFonts w:ascii="Arial" w:eastAsia="Times New Roman" w:hAnsi="Arial" w:cs="Arial"/>
          <w:b/>
          <w:bCs/>
          <w:color w:val="00B0F0"/>
          <w:lang w:val="es-MX" w:eastAsia="es-CO"/>
        </w:rPr>
      </w:pPr>
      <w:r w:rsidRPr="001D3ACF">
        <w:rPr>
          <w:rFonts w:ascii="Arial" w:eastAsia="Times New Roman" w:hAnsi="Arial" w:cs="Arial"/>
          <w:b/>
          <w:bCs/>
          <w:color w:val="00B0F0"/>
          <w:lang w:val="es-MX" w:eastAsia="es-CO"/>
        </w:rPr>
        <w:t>DE CALI</w:t>
      </w:r>
    </w:p>
    <w:p w:rsidR="007F21CB" w:rsidRPr="001D3ACF" w:rsidRDefault="007F21CB" w:rsidP="007F21CB">
      <w:pPr>
        <w:jc w:val="center"/>
        <w:rPr>
          <w:rFonts w:ascii="Arial" w:eastAsia="Times New Roman" w:hAnsi="Arial" w:cs="Arial"/>
          <w:b/>
          <w:lang w:val="es-CO" w:eastAsia="es-CO"/>
        </w:rPr>
      </w:pPr>
      <w:r w:rsidRPr="001D3ACF">
        <w:rPr>
          <w:rFonts w:ascii="Arial" w:eastAsia="Times New Roman" w:hAnsi="Arial" w:cs="Arial"/>
          <w:b/>
          <w:lang w:val="es-CO" w:eastAsia="es-CO"/>
        </w:rPr>
        <w:t>QUÉ POBLACIONES EN CONDICIÓN DE VULNERABILIDAD RECIBEN ATENCIÓN EDUCATIVA EN EL MUNICIPIO DE CALI</w:t>
      </w:r>
      <w:proofErr w:type="gramStart"/>
      <w:r w:rsidRPr="001D3ACF">
        <w:rPr>
          <w:rFonts w:ascii="Arial" w:eastAsia="Times New Roman" w:hAnsi="Arial" w:cs="Arial"/>
          <w:b/>
          <w:lang w:val="es-CO" w:eastAsia="es-CO"/>
        </w:rPr>
        <w:t>?</w:t>
      </w:r>
      <w:proofErr w:type="gramEnd"/>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 xml:space="preserve">El Programa de Educación Inclusiva con Calidad nace en el mes de julio de 2008, momento en el cual la Asesoría de Inclusión Social (adscrita en ese momento a la Secretaría de Educación Municipal) identifica la necesidad de mejorar el acceso a la educación y especialmente a la educación con calidad de la  población vulnerable y en situación de riesgo por distintas condiciones sociales. </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 xml:space="preserve">Esta propuesta de acceso y calidad educativa se articulaba a la apuesta de la Administración Municipal  2008 – 2011 por construir una Cali digna, donde los caleños y </w:t>
      </w:r>
      <w:proofErr w:type="gramStart"/>
      <w:r w:rsidRPr="001D3ACF">
        <w:rPr>
          <w:rFonts w:ascii="Arial" w:hAnsi="Arial" w:cs="Arial"/>
          <w:lang w:val="es-CO"/>
        </w:rPr>
        <w:t>especialmente</w:t>
      </w:r>
      <w:proofErr w:type="gramEnd"/>
      <w:r w:rsidRPr="001D3ACF">
        <w:rPr>
          <w:rFonts w:ascii="Arial" w:hAnsi="Arial" w:cs="Arial"/>
          <w:lang w:val="es-CO"/>
        </w:rPr>
        <w:t>, la población en condiciones  de riesgo y vulnerabilidad social, pudieran encontrar condiciones políticas, prácticas y culturales que  garantizaran el respeto a la diversidad, el reconocimiento de múltiples identidades y la promoción de  la inclusión social (Secretaría de Educación Municipal y Departamento Administrativo de Planeación  Municipal, 2011). De esta manera, el Programa de Educación Inclusiva con Calidad iba a incrementar  las competencias de las instituciones educativas y su entornos frente a una educación con enfoque  diferencial de acuerdo al ciclo de vida, componente étnico racial, estrato socioeconómico, condiciones  físicas e intelectuales, situación de desplazamiento o migración, género y orientación sexual de la población (Alcaldía de Santiago de Cali, 2009).</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 xml:space="preserve">Con la Secretaría de Educación Municipal se adelantaron acciones para garantizar condiciones óptimas, apropiadas y de calidad para todos los estudiantes y en particular para los que se encontraban en  situación de riesgo social, vinculándolos a la comunidad educativa y ampliando su escenario de relación  al entorno barrial y comunitario. Un ejemplo del trabajo conjunto entre la Secretaría de Educación y  la Oficina de Inclusión </w:t>
      </w:r>
      <w:r w:rsidRPr="001D3ACF">
        <w:rPr>
          <w:rFonts w:ascii="Arial" w:hAnsi="Arial" w:cs="Arial"/>
          <w:lang w:val="es-CO"/>
        </w:rPr>
        <w:lastRenderedPageBreak/>
        <w:t>Social, fue la asistencia técnico-pedagógica ofrecida a los Establecimientos Educativos con el objetivo de mejorar los estándares de calidad de las instituciones y el fortalecimiento de  las competencias de los estudiantes</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En consecuencia con los objetivos de la educación inclusiva, los estudiantes hacen parte de la mayor  proporción de beneficiarios del Programa, esto por considerarlos como la población en mayor riesgo de  vulnerabilidad dentro de la comunidad educativa; de forma coherente, los docentes fueron el segundo  grupo más representativo de beneficiarios del Programa, pues los estudiantes no solo debían contar  con unas bases teóricas y prácticas para disminuir los procesos de exclusión en el aula y la ciudad, sino  que los docentes debían convertirse en estandartes y promotores continuos de una nueva relación de  inclusión con los miembros de la comunidad educativa, de manera que por cada docentes formado en procesos de inclusión social, siete estudiantes contaban con esta formación, convirtiendo a los docentes en multiplicadores de prácticas de inclusión. Cabe mencionar el papel de los padres y madres de  familia, extendiendo la promoción de las prácticas inclusivas más allá de las aulas de clase y reforzando  las dinámicas de inclusión en sus hogares</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Tal como se ha evidenciado, el Programa de Educación Inclusiva con Calidad se presentó como una oportunidad para incidir en la estructura de la educación, pero como parte del reconocimiento de las diferencias, las particularidades de la población a incidir y lo inclusivo de la propuesta educativa, se definieron tres grupos poblacionales específicos debido a su situación de vulnerabilidad frente a la exclusión: población en situación de desplazamiento, población LGTB y población con necesidades educativas especiales.</w:t>
      </w:r>
    </w:p>
    <w:p w:rsidR="007F21CB" w:rsidRPr="001D3ACF" w:rsidRDefault="007F21CB" w:rsidP="009D31B7">
      <w:pPr>
        <w:spacing w:line="360" w:lineRule="auto"/>
        <w:jc w:val="both"/>
        <w:rPr>
          <w:rFonts w:ascii="Arial" w:hAnsi="Arial" w:cs="Arial"/>
          <w:b/>
          <w:lang w:val="es-CO"/>
        </w:rPr>
      </w:pPr>
      <w:r w:rsidRPr="001D3ACF">
        <w:rPr>
          <w:rFonts w:ascii="Arial" w:hAnsi="Arial" w:cs="Arial"/>
          <w:b/>
          <w:lang w:val="es-CO"/>
        </w:rPr>
        <w:t xml:space="preserve">POBLACIÓN EN SITUACIÓN DE DESPLAZAMIENTO </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Las personas en situación de desplazamiento experimentan transformaciones materiales como el cambio de vivienda y otras simbólicas y culturales como una nueva relación con el territorio y los vecinos, estos cambios no son ajenos a los escolares que llegan a la ciudad de Cali a insertarse en el sistema, razón por la cual la Oficina de Inclusión Social y la Secretaría de Educación Municipal decidieron reconocer dentro de su Programa de Educación Inclusiva a esta población en particular</w:t>
      </w:r>
    </w:p>
    <w:p w:rsidR="007F21CB" w:rsidRPr="001D3ACF" w:rsidRDefault="007F21CB" w:rsidP="009D31B7">
      <w:pPr>
        <w:spacing w:line="360" w:lineRule="auto"/>
        <w:jc w:val="both"/>
        <w:rPr>
          <w:rFonts w:ascii="Arial" w:hAnsi="Arial" w:cs="Arial"/>
          <w:b/>
          <w:lang w:val="es-CO"/>
        </w:rPr>
      </w:pPr>
      <w:r w:rsidRPr="001D3ACF">
        <w:rPr>
          <w:rFonts w:ascii="Arial" w:hAnsi="Arial" w:cs="Arial"/>
          <w:b/>
          <w:lang w:val="es-CO"/>
        </w:rPr>
        <w:t xml:space="preserve">POBLACIÓN LGTB. </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 xml:space="preserve">Reconocimiento de la inclusión de la diversidad sexual </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lastRenderedPageBreak/>
        <w:t>Como parte de la construcción de un contexto inclusivo en la ciudad entendido a las aulas de clase de las instituciones públicas de Santiago de Cali, la Oficina de Inclusión Social de la mano de la Secretaría de Educación Municipal, se propusieron en el Programa de Educación Inclusiva reconocer la diversidad sexual y de género (conocida como población LGTB) de los niños, niñas y jóvenes educandos. La razón para proponer a esta población como un grupo en situación de riesgo es la situación de discriminación a la que se ve enfrentada esta población dentro y fuera de la comunidad educativa, razón por la cual era necesario fortalecer el conocimiento y reconocimiento de este grupo poblacional dentro del conjunto poblacional.</w:t>
      </w:r>
    </w:p>
    <w:p w:rsidR="007F21CB" w:rsidRPr="001D3ACF" w:rsidRDefault="007F21CB" w:rsidP="009D31B7">
      <w:pPr>
        <w:spacing w:line="360" w:lineRule="auto"/>
        <w:jc w:val="both"/>
        <w:rPr>
          <w:rFonts w:ascii="Arial" w:hAnsi="Arial" w:cs="Arial"/>
          <w:b/>
          <w:lang w:val="es-CO"/>
        </w:rPr>
      </w:pPr>
      <w:r w:rsidRPr="001D3ACF">
        <w:rPr>
          <w:rFonts w:ascii="Arial" w:hAnsi="Arial" w:cs="Arial"/>
          <w:b/>
          <w:lang w:val="es-CO"/>
        </w:rPr>
        <w:t>EDUCACIÓN INCLUSIVA, NECESIDADES ESPECIALES</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 xml:space="preserve">Frente a la labor del Programa de Inclusión Educativa con Calidad, la apuesta de la Oficina de Inclusión y la Secretaría de Educación Municipal se dividió en dos frentes de trabajo: el primero, eliminar las barreras arquitectónicas y pedagógicas para la población en cualquier situación de discapacidad; y la segunda, el fortalecimiento de los talentos excepcionales en las escuelas. Antes de la implementación del Programa, la vinculación de las personas en situación de discapacidad que querían acceder al sistema educativo se integraban a un sistema de aulas </w:t>
      </w:r>
      <w:proofErr w:type="spellStart"/>
      <w:r w:rsidRPr="001D3ACF">
        <w:rPr>
          <w:rFonts w:ascii="Arial" w:hAnsi="Arial" w:cs="Arial"/>
          <w:lang w:val="es-CO"/>
        </w:rPr>
        <w:t>multigraduales</w:t>
      </w:r>
      <w:proofErr w:type="spellEnd"/>
      <w:r w:rsidRPr="001D3ACF">
        <w:rPr>
          <w:rFonts w:ascii="Arial" w:hAnsi="Arial" w:cs="Arial"/>
          <w:lang w:val="es-CO"/>
        </w:rPr>
        <w:t>, recibiendo una cualificación distinta y segregada del resto de la población, de manera que se convertía en un estrategia que en vez de disminuir su exclusión, la reforzaba; para el caso de las personas con talentos o capacidades excepcionales, la vinculación al sistema educativo se realizaba a través de procesos de ampliación de cobertura en establecimientos privados.</w:t>
      </w:r>
    </w:p>
    <w:p w:rsidR="007F21CB" w:rsidRPr="001D3ACF" w:rsidRDefault="007F21CB" w:rsidP="009D31B7">
      <w:pPr>
        <w:spacing w:line="360" w:lineRule="auto"/>
        <w:jc w:val="both"/>
        <w:rPr>
          <w:rFonts w:ascii="Arial" w:hAnsi="Arial" w:cs="Arial"/>
          <w:lang w:val="es-CO"/>
        </w:rPr>
      </w:pPr>
      <w:r w:rsidRPr="001D3ACF">
        <w:rPr>
          <w:rFonts w:ascii="Arial" w:hAnsi="Arial" w:cs="Arial"/>
          <w:lang w:val="es-CO"/>
        </w:rPr>
        <w:t>Por otro lado, para la población con talentos o capacidades excepcionales se implementaron una serie de apoyos pedagógicos y administrativos con los cuales los directivos, docentes y estudiantes pudieron fortalecer sus capacidades incluyéndolos a los procesos de aprendizaje de sus compañeros, y alimentando a sus compañeros de las particularidades y excepcionalidades de esta población, fortaleciendo relaciones de inclusión dentro de las aulas de clase. La institución educativa donde se concentró la atención a este tipo de población fue el Liceo Departamental, en el cual se hizo una inversión de $140.000.000 para potenciar las competencias de los estudiantes y la institución.</w:t>
      </w:r>
    </w:p>
    <w:p w:rsidR="00642EB6" w:rsidRDefault="00642EB6" w:rsidP="009D31B7">
      <w:pPr>
        <w:spacing w:line="360" w:lineRule="auto"/>
        <w:rPr>
          <w:rFonts w:ascii="Arial" w:hAnsi="Arial" w:cs="Arial"/>
          <w:b/>
          <w:lang w:val="es-CO"/>
        </w:rPr>
      </w:pPr>
    </w:p>
    <w:p w:rsidR="007F21CB" w:rsidRPr="001D3ACF" w:rsidRDefault="007F21CB" w:rsidP="009D31B7">
      <w:pPr>
        <w:spacing w:line="360" w:lineRule="auto"/>
        <w:rPr>
          <w:rFonts w:ascii="Arial" w:hAnsi="Arial" w:cs="Arial"/>
          <w:b/>
          <w:lang w:val="es-CO"/>
        </w:rPr>
      </w:pPr>
      <w:r w:rsidRPr="001D3ACF">
        <w:rPr>
          <w:rFonts w:ascii="Arial" w:hAnsi="Arial" w:cs="Arial"/>
          <w:b/>
          <w:lang w:val="es-CO"/>
        </w:rPr>
        <w:lastRenderedPageBreak/>
        <w:t xml:space="preserve">EDUCACIÓN PARA LA PRIMERA INFANCIA EN CALI </w:t>
      </w:r>
    </w:p>
    <w:p w:rsidR="007F21CB" w:rsidRPr="001D3ACF" w:rsidRDefault="007F21CB" w:rsidP="009D31B7">
      <w:pPr>
        <w:spacing w:line="360" w:lineRule="auto"/>
        <w:rPr>
          <w:rFonts w:ascii="Arial" w:hAnsi="Arial" w:cs="Arial"/>
          <w:lang w:val="es-CO"/>
        </w:rPr>
      </w:pPr>
      <w:r w:rsidRPr="001D3ACF">
        <w:rPr>
          <w:rFonts w:ascii="Arial" w:hAnsi="Arial" w:cs="Arial"/>
          <w:lang w:val="es-CO"/>
        </w:rPr>
        <w:t xml:space="preserve">En el Plan de Desarrollo 2088-2011, “Para vivir la  vida dignamente”, en el programa general  Cali es Nuestra Gente se encuentra el </w:t>
      </w:r>
      <w:proofErr w:type="spellStart"/>
      <w:r w:rsidRPr="001D3ACF">
        <w:rPr>
          <w:rFonts w:ascii="Arial" w:hAnsi="Arial" w:cs="Arial"/>
          <w:lang w:val="es-CO"/>
        </w:rPr>
        <w:t>Macroproyecto</w:t>
      </w:r>
      <w:proofErr w:type="spellEnd"/>
      <w:r w:rsidRPr="001D3ACF">
        <w:rPr>
          <w:rFonts w:ascii="Arial" w:hAnsi="Arial" w:cs="Arial"/>
          <w:lang w:val="es-CO"/>
        </w:rPr>
        <w:t xml:space="preserve"> Nueva </w:t>
      </w:r>
    </w:p>
    <w:p w:rsidR="007F21CB" w:rsidRPr="001D3ACF" w:rsidRDefault="007F21CB" w:rsidP="009D31B7">
      <w:pPr>
        <w:spacing w:line="360" w:lineRule="auto"/>
        <w:rPr>
          <w:rFonts w:ascii="Arial" w:hAnsi="Arial" w:cs="Arial"/>
          <w:lang w:val="es-CO"/>
        </w:rPr>
      </w:pPr>
      <w:r w:rsidRPr="001D3ACF">
        <w:rPr>
          <w:rFonts w:ascii="Arial" w:hAnsi="Arial" w:cs="Arial"/>
          <w:lang w:val="es-CO"/>
        </w:rPr>
        <w:t xml:space="preserve">Generación, Nueva Opción. Los objetivos específicos que responden a este lineamiento, son: Ofrecer alternativas relacionadas con los intereses propios de cada generación y de cada nicho cultural, de género y de condición social; mayor Atención Integral a la Primera Infancia de Santiago de </w:t>
      </w:r>
      <w:proofErr w:type="spellStart"/>
      <w:r w:rsidRPr="001D3ACF">
        <w:rPr>
          <w:rFonts w:ascii="Arial" w:hAnsi="Arial" w:cs="Arial"/>
          <w:lang w:val="es-CO"/>
        </w:rPr>
        <w:t>Cali,acceso</w:t>
      </w:r>
      <w:proofErr w:type="spellEnd"/>
      <w:r w:rsidRPr="001D3ACF">
        <w:rPr>
          <w:rFonts w:ascii="Arial" w:hAnsi="Arial" w:cs="Arial"/>
          <w:lang w:val="es-CO"/>
        </w:rPr>
        <w:t xml:space="preserve"> de menores entre 2 y 4 años a procesos de formación en el sistema educativo; promover liderazgos en la comunidad en la orientación de procesos educativos en la Primera Infancia; promover la salud oral en la población infantil, en articulación con las EPS; y promover la protección de la infancia y la adolescencia en el marco del sistema de Bienestar Familiar. </w:t>
      </w:r>
    </w:p>
    <w:p w:rsidR="007F21CB" w:rsidRPr="001D3ACF" w:rsidRDefault="007F21CB" w:rsidP="009D31B7">
      <w:pPr>
        <w:autoSpaceDE w:val="0"/>
        <w:autoSpaceDN w:val="0"/>
        <w:adjustRightInd w:val="0"/>
        <w:spacing w:after="0" w:line="360" w:lineRule="auto"/>
        <w:jc w:val="both"/>
        <w:rPr>
          <w:rFonts w:ascii="Arial" w:eastAsia="Arial Unicode MS" w:hAnsi="Arial" w:cs="Arial"/>
          <w:b/>
          <w:lang w:val="es-CO"/>
        </w:rPr>
      </w:pPr>
      <w:r w:rsidRPr="001D3ACF">
        <w:rPr>
          <w:rFonts w:ascii="Arial" w:eastAsia="Arial Unicode MS" w:hAnsi="Arial" w:cs="Arial"/>
          <w:b/>
          <w:lang w:val="es-CO"/>
        </w:rPr>
        <w:t>ETNIAS</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 xml:space="preserve">La población indígena del Municipio de Cali, no presenta cifras de caracterización de la situación actual de su estado; sin embargo por manifestaciones expresas de la misma comunidad y sus autoridades, tenemos conocimiento de la urgente necesidad de realizar procesos de investigación, caracterización y estudios socioeconómicos de los cabildos indígenas Inga, quichua, </w:t>
      </w:r>
      <w:proofErr w:type="spellStart"/>
      <w:r w:rsidRPr="001D3ACF">
        <w:rPr>
          <w:rFonts w:ascii="Arial" w:eastAsia="Arial Unicode MS" w:hAnsi="Arial" w:cs="Arial"/>
          <w:lang w:val="es-CO"/>
        </w:rPr>
        <w:t>kofan</w:t>
      </w:r>
      <w:proofErr w:type="spellEnd"/>
      <w:r w:rsidRPr="001D3ACF">
        <w:rPr>
          <w:rFonts w:ascii="Arial" w:eastAsia="Arial Unicode MS" w:hAnsi="Arial" w:cs="Arial"/>
          <w:lang w:val="es-CO"/>
        </w:rPr>
        <w:t xml:space="preserve">, Nasa, </w:t>
      </w:r>
      <w:proofErr w:type="spellStart"/>
      <w:r w:rsidRPr="001D3ACF">
        <w:rPr>
          <w:rFonts w:ascii="Arial" w:eastAsia="Arial Unicode MS" w:hAnsi="Arial" w:cs="Arial"/>
          <w:lang w:val="es-CO"/>
        </w:rPr>
        <w:t>Yanaconay</w:t>
      </w:r>
      <w:proofErr w:type="spellEnd"/>
      <w:r w:rsidRPr="001D3ACF">
        <w:rPr>
          <w:rFonts w:ascii="Arial" w:eastAsia="Arial Unicode MS" w:hAnsi="Arial" w:cs="Arial"/>
          <w:lang w:val="es-CO"/>
        </w:rPr>
        <w:t xml:space="preserve"> Guambiano Santiago de Cali.</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Indicadores de Producto</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 xml:space="preserve">Instituciones educativas que adoptan en su currículo enfoques </w:t>
      </w:r>
      <w:proofErr w:type="spellStart"/>
      <w:r w:rsidRPr="001D3ACF">
        <w:rPr>
          <w:rFonts w:ascii="Arial" w:eastAsia="Arial Unicode MS" w:hAnsi="Arial" w:cs="Arial"/>
          <w:lang w:val="es-CO"/>
        </w:rPr>
        <w:t>culturalesindígenas</w:t>
      </w:r>
      <w:proofErr w:type="spellEnd"/>
      <w:r w:rsidRPr="001D3ACF">
        <w:rPr>
          <w:rFonts w:ascii="Arial" w:eastAsia="Arial Unicode MS" w:hAnsi="Arial" w:cs="Arial"/>
          <w:lang w:val="es-CO"/>
        </w:rPr>
        <w:t xml:space="preserve"> y la cátedra afro colombiana.</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 xml:space="preserve">Encuesta que aborde la caracterización real de la población afro colombiana </w:t>
      </w:r>
      <w:proofErr w:type="spellStart"/>
      <w:r w:rsidRPr="001D3ACF">
        <w:rPr>
          <w:rFonts w:ascii="Arial" w:eastAsia="Arial Unicode MS" w:hAnsi="Arial" w:cs="Arial"/>
          <w:lang w:val="es-CO"/>
        </w:rPr>
        <w:t>eindígena</w:t>
      </w:r>
      <w:proofErr w:type="spellEnd"/>
      <w:r w:rsidRPr="001D3ACF">
        <w:rPr>
          <w:rFonts w:ascii="Arial" w:eastAsia="Arial Unicode MS" w:hAnsi="Arial" w:cs="Arial"/>
          <w:lang w:val="es-CO"/>
        </w:rPr>
        <w:t>.</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Organizaciones indígenas y afro colombianas participando e incidiendo.</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Programa continuo de recuperación de la memoria histórica indígena y afrocolombiana.</w:t>
      </w:r>
    </w:p>
    <w:p w:rsidR="007F21CB" w:rsidRPr="001D3ACF" w:rsidRDefault="007F21CB" w:rsidP="009D31B7">
      <w:pPr>
        <w:autoSpaceDE w:val="0"/>
        <w:autoSpaceDN w:val="0"/>
        <w:adjustRightInd w:val="0"/>
        <w:spacing w:after="0" w:line="360" w:lineRule="auto"/>
        <w:jc w:val="both"/>
        <w:rPr>
          <w:rFonts w:ascii="Arial" w:eastAsia="Arial Unicode MS" w:hAnsi="Arial" w:cs="Arial"/>
          <w:b/>
          <w:lang w:val="es-CO"/>
        </w:rPr>
      </w:pPr>
      <w:r w:rsidRPr="001D3ACF">
        <w:rPr>
          <w:rFonts w:ascii="Arial" w:eastAsia="Arial Unicode MS" w:hAnsi="Arial" w:cs="Arial"/>
          <w:b/>
          <w:lang w:val="es-CO"/>
        </w:rPr>
        <w:t>PROGRAMA DE EDUCACION INTEGRAL INDIGENA</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Sub Programa: El nido indígena, atiende niñas y niños de 0 – 4 años.</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Sub programa: educación formal con énfasis cultural para niñas y niños de 5 a 18</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 xml:space="preserve">Sub programa educación no formal con énfasis cultural y político </w:t>
      </w:r>
      <w:proofErr w:type="spellStart"/>
      <w:r w:rsidRPr="001D3ACF">
        <w:rPr>
          <w:rFonts w:ascii="Arial" w:eastAsia="Arial Unicode MS" w:hAnsi="Arial" w:cs="Arial"/>
          <w:lang w:val="es-CO"/>
        </w:rPr>
        <w:t>organizativoindígena</w:t>
      </w:r>
      <w:proofErr w:type="spellEnd"/>
      <w:r w:rsidRPr="001D3ACF">
        <w:rPr>
          <w:rFonts w:ascii="Arial" w:eastAsia="Arial Unicode MS" w:hAnsi="Arial" w:cs="Arial"/>
          <w:lang w:val="es-CO"/>
        </w:rPr>
        <w:t xml:space="preserve"> para adultos que no han </w:t>
      </w:r>
      <w:proofErr w:type="gramStart"/>
      <w:r w:rsidRPr="001D3ACF">
        <w:rPr>
          <w:rFonts w:ascii="Arial" w:eastAsia="Arial Unicode MS" w:hAnsi="Arial" w:cs="Arial"/>
          <w:lang w:val="es-CO"/>
        </w:rPr>
        <w:t>terminado</w:t>
      </w:r>
      <w:proofErr w:type="gramEnd"/>
      <w:r w:rsidRPr="001D3ACF">
        <w:rPr>
          <w:rFonts w:ascii="Arial" w:eastAsia="Arial Unicode MS" w:hAnsi="Arial" w:cs="Arial"/>
          <w:lang w:val="es-CO"/>
        </w:rPr>
        <w:t xml:space="preserve"> la primaria o el bachillerato.</w:t>
      </w:r>
    </w:p>
    <w:p w:rsidR="007F21CB" w:rsidRPr="001D3ACF" w:rsidRDefault="007F21CB" w:rsidP="009D31B7">
      <w:pPr>
        <w:autoSpaceDE w:val="0"/>
        <w:autoSpaceDN w:val="0"/>
        <w:adjustRightInd w:val="0"/>
        <w:spacing w:after="0" w:line="360" w:lineRule="auto"/>
        <w:jc w:val="both"/>
        <w:rPr>
          <w:rFonts w:ascii="Arial" w:eastAsia="Arial Unicode MS" w:hAnsi="Arial" w:cs="Arial"/>
          <w:lang w:val="es-CO"/>
        </w:rPr>
      </w:pPr>
      <w:r w:rsidRPr="001D3ACF">
        <w:rPr>
          <w:rFonts w:ascii="Arial" w:eastAsia="Arial Unicode MS" w:hAnsi="Arial" w:cs="Arial"/>
          <w:lang w:val="es-CO"/>
        </w:rPr>
        <w:t>Sub programa para construcción, consolidación gestión e implementación de</w:t>
      </w:r>
    </w:p>
    <w:p w:rsidR="007F21CB" w:rsidRPr="001D3ACF" w:rsidRDefault="007F21CB" w:rsidP="009D31B7">
      <w:pPr>
        <w:spacing w:line="360" w:lineRule="auto"/>
        <w:jc w:val="both"/>
        <w:rPr>
          <w:rFonts w:ascii="Arial" w:eastAsia="Arial Unicode MS" w:hAnsi="Arial" w:cs="Arial"/>
          <w:lang w:val="es-CO"/>
        </w:rPr>
      </w:pPr>
      <w:r w:rsidRPr="001D3ACF">
        <w:rPr>
          <w:rFonts w:ascii="Arial" w:eastAsia="Arial Unicode MS" w:hAnsi="Arial" w:cs="Arial"/>
          <w:lang w:val="es-CO"/>
        </w:rPr>
        <w:t>SIEPI.</w:t>
      </w:r>
    </w:p>
    <w:p w:rsidR="007F21CB" w:rsidRPr="001D3ACF" w:rsidRDefault="007F21CB" w:rsidP="009D31B7">
      <w:pPr>
        <w:spacing w:line="360" w:lineRule="auto"/>
        <w:jc w:val="both"/>
        <w:rPr>
          <w:rFonts w:ascii="Arial" w:eastAsia="Times New Roman" w:hAnsi="Arial" w:cs="Arial"/>
          <w:b/>
          <w:lang w:val="es-CO" w:eastAsia="es-CO"/>
        </w:rPr>
      </w:pPr>
      <w:r w:rsidRPr="001D3ACF">
        <w:rPr>
          <w:rFonts w:ascii="Arial" w:eastAsia="Times New Roman" w:hAnsi="Arial" w:cs="Arial"/>
          <w:b/>
          <w:lang w:val="es-CO" w:eastAsia="es-CO"/>
        </w:rPr>
        <w:lastRenderedPageBreak/>
        <w:t>CUALES SON LOS COMPONENTES CON LOS QUE  BUSCA EL GOBIERNO MUNICIPAL GARANTIZAR LA COBERTURA Y CALIDAD EFECTIVA DE LA EDUCACIÓN DE LOS CALEÑOS</w:t>
      </w:r>
      <w:proofErr w:type="gramStart"/>
      <w:r w:rsidRPr="001D3ACF">
        <w:rPr>
          <w:rFonts w:ascii="Arial" w:eastAsia="Times New Roman" w:hAnsi="Arial" w:cs="Arial"/>
          <w:b/>
          <w:lang w:val="es-CO" w:eastAsia="es-CO"/>
        </w:rPr>
        <w:t>?</w:t>
      </w:r>
      <w:proofErr w:type="gramEnd"/>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t>Programa: Todos al Aula</w:t>
      </w:r>
    </w:p>
    <w:p w:rsidR="007F21CB" w:rsidRPr="001D3ACF"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Acciones para enfrentar las dificultades existentes en materia de cobertura y calidad  educativa a partir de subprogramas diferenciando actores y estrategias.</w:t>
      </w:r>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t>Subprograma: Cobertura Educativa</w:t>
      </w:r>
    </w:p>
    <w:p w:rsidR="007F21CB" w:rsidRPr="001D3ACF"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Mejorar ostensiblemente la cobertura educativa en Cali para garantizar que todos los  niños y jóvenes tengan una formación pertinente y de calidad que les amplíe las oportunidades de desarrollo y progreso.</w:t>
      </w:r>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t>Subprograma: Calidad Educativa</w:t>
      </w:r>
    </w:p>
    <w:p w:rsidR="007F21CB" w:rsidRPr="001D3ACF"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Enriquecer la calidad de la educación en Santiago de Cali a partir de acciones de  armonización de la infraestructura educativa de carácter oficial según lo estipulado en  las normas NTC, y la creación e implementación de un sistema de estándares de  calidad para las instituciones educativas.</w:t>
      </w:r>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t>Subprograma: Bienestar y Permanencia en el Sistema Educativo</w:t>
      </w:r>
    </w:p>
    <w:p w:rsidR="007F21CB" w:rsidRPr="001D3ACF"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Conjunto de acciones integrales para enfrentar las principales causas de deserción  escolar en Santiago de Cali</w:t>
      </w:r>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t>Subprograma: Fortalecimiento Institucional – SEM</w:t>
      </w:r>
    </w:p>
    <w:p w:rsidR="007F21CB" w:rsidRPr="001D3ACF"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Estrategias encaminadas a la recuperación de la institucionalidad en la Secretaría de  Educación Municipal  y el sector educativo en la ciudad</w:t>
      </w:r>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t>Programa: TIC masivas para la Calidad Educativa</w:t>
      </w:r>
    </w:p>
    <w:p w:rsidR="007F21CB" w:rsidRPr="001D3ACF"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Transformar el Sistema Educativo Escolar en Cali mediante el uso y apropiación  masivo e innovador de las TIC, como herramienta que ayuda a la motivación escolar,  estimula experiencias educativas nuevas, y fomenta el desarrollo de competencias clave y la ampliación del entorno vital de los estudiantes al extender sus conocimientos y redes de contacto.</w:t>
      </w:r>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lastRenderedPageBreak/>
        <w:t>Programa: Alianzas Educativas</w:t>
      </w:r>
    </w:p>
    <w:p w:rsidR="007F21CB" w:rsidRPr="001D3ACF"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Promover Alianzas Público Privadas e interinstitucionales para la promoción de la  educación básica primaria, secundaria,  técnica y universitaria bajo premisas de  calidad y sostenibilidad.</w:t>
      </w:r>
    </w:p>
    <w:p w:rsidR="007F21CB" w:rsidRPr="001D3ACF" w:rsidRDefault="007F21CB" w:rsidP="009D31B7">
      <w:pPr>
        <w:spacing w:line="360" w:lineRule="auto"/>
        <w:rPr>
          <w:rFonts w:ascii="Arial" w:eastAsia="Times New Roman" w:hAnsi="Arial" w:cs="Arial"/>
          <w:b/>
          <w:lang w:val="es-CO" w:eastAsia="es-CO"/>
        </w:rPr>
      </w:pPr>
      <w:r w:rsidRPr="001D3ACF">
        <w:rPr>
          <w:rFonts w:ascii="Arial" w:eastAsia="Times New Roman" w:hAnsi="Arial" w:cs="Arial"/>
          <w:b/>
          <w:lang w:val="es-CO" w:eastAsia="es-CO"/>
        </w:rPr>
        <w:t>Programa: Ciudad educadora</w:t>
      </w:r>
    </w:p>
    <w:p w:rsidR="00642EB6" w:rsidRDefault="007F21CB" w:rsidP="009D31B7">
      <w:pPr>
        <w:spacing w:line="360" w:lineRule="auto"/>
        <w:rPr>
          <w:rFonts w:ascii="Arial" w:eastAsia="Times New Roman" w:hAnsi="Arial" w:cs="Arial"/>
          <w:lang w:val="es-CO" w:eastAsia="es-CO"/>
        </w:rPr>
      </w:pPr>
      <w:r w:rsidRPr="001D3ACF">
        <w:rPr>
          <w:rFonts w:ascii="Arial" w:eastAsia="Times New Roman" w:hAnsi="Arial" w:cs="Arial"/>
          <w:lang w:val="es-CO" w:eastAsia="es-CO"/>
        </w:rPr>
        <w:t>Formar a la comunidad académica (Docentes, Estudiantes y Padres de Familia) para una sana convivencia, basada en la solidaridad, el respeto y el apoyo mutuo, buscando el fortalecimiento de las relaciones familiares y de vecindario, y mejoras en el desempeño escolar y las prácticas pedagógicas</w:t>
      </w: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Default="00642EB6" w:rsidP="009D31B7">
      <w:pPr>
        <w:spacing w:line="360" w:lineRule="auto"/>
        <w:rPr>
          <w:rFonts w:ascii="Arial" w:eastAsia="Times New Roman" w:hAnsi="Arial" w:cs="Arial"/>
          <w:lang w:val="es-CO" w:eastAsia="es-CO"/>
        </w:rPr>
      </w:pPr>
    </w:p>
    <w:p w:rsidR="00642EB6" w:rsidRPr="001D3ACF" w:rsidRDefault="00642EB6" w:rsidP="009D31B7">
      <w:pPr>
        <w:spacing w:line="360" w:lineRule="auto"/>
        <w:rPr>
          <w:rFonts w:ascii="Arial" w:eastAsia="Times New Roman" w:hAnsi="Arial" w:cs="Arial"/>
          <w:lang w:val="es-CO" w:eastAsia="es-CO"/>
        </w:rPr>
      </w:pPr>
    </w:p>
    <w:p w:rsidR="009D31B7" w:rsidRPr="001D3ACF" w:rsidRDefault="009D31B7" w:rsidP="009D31B7">
      <w:pPr>
        <w:spacing w:line="360" w:lineRule="auto"/>
        <w:rPr>
          <w:rFonts w:ascii="Arial" w:eastAsia="Times New Roman" w:hAnsi="Arial" w:cs="Arial"/>
          <w:lang w:val="es-CO" w:eastAsia="es-CO"/>
        </w:rPr>
      </w:pPr>
    </w:p>
    <w:p w:rsidR="007F39CF" w:rsidRPr="001D3ACF" w:rsidRDefault="007F39CF" w:rsidP="007F39CF">
      <w:pPr>
        <w:rPr>
          <w:rFonts w:ascii="Arial" w:hAnsi="Arial" w:cs="Arial"/>
          <w:b/>
        </w:rPr>
      </w:pPr>
      <w:r w:rsidRPr="001D3ACF">
        <w:rPr>
          <w:rFonts w:ascii="Arial" w:hAnsi="Arial" w:cs="Arial"/>
          <w:b/>
        </w:rPr>
        <w:lastRenderedPageBreak/>
        <w:t>CUESTIONARIO APLICADO A 50 PERSONAS EN EL MUNICIPIO DE CALI</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9"/>
        <w:gridCol w:w="1577"/>
        <w:gridCol w:w="1435"/>
        <w:gridCol w:w="1291"/>
      </w:tblGrid>
      <w:tr w:rsidR="007F39CF" w:rsidRPr="001D3ACF" w:rsidTr="007F39CF">
        <w:trPr>
          <w:trHeight w:val="1028"/>
        </w:trPr>
        <w:tc>
          <w:tcPr>
            <w:tcW w:w="4269"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center"/>
              <w:rPr>
                <w:rFonts w:ascii="Arial" w:hAnsi="Arial" w:cs="Arial"/>
              </w:rPr>
            </w:pPr>
          </w:p>
          <w:p w:rsidR="007F39CF" w:rsidRPr="001D3ACF" w:rsidRDefault="007F39CF" w:rsidP="007F39CF">
            <w:pPr>
              <w:jc w:val="center"/>
              <w:rPr>
                <w:rFonts w:ascii="Arial" w:hAnsi="Arial" w:cs="Arial"/>
              </w:rPr>
            </w:pPr>
            <w:r w:rsidRPr="001D3ACF">
              <w:rPr>
                <w:rFonts w:ascii="Arial" w:hAnsi="Arial" w:cs="Arial"/>
              </w:rPr>
              <w:t>PREGUNTA</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Si / Bueno</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No / Malo</w:t>
            </w:r>
          </w:p>
        </w:tc>
        <w:tc>
          <w:tcPr>
            <w:tcW w:w="1291"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Regular</w:t>
            </w:r>
          </w:p>
        </w:tc>
      </w:tr>
      <w:tr w:rsidR="007F39CF" w:rsidRPr="001D3ACF" w:rsidTr="007F39CF">
        <w:trPr>
          <w:trHeight w:val="1424"/>
        </w:trPr>
        <w:tc>
          <w:tcPr>
            <w:tcW w:w="4269"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¿Cree usted que la educación ha mejorado?</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12</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18</w:t>
            </w:r>
          </w:p>
        </w:tc>
        <w:tc>
          <w:tcPr>
            <w:tcW w:w="1291"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20</w:t>
            </w:r>
          </w:p>
        </w:tc>
      </w:tr>
      <w:tr w:rsidR="007F39CF" w:rsidRPr="001D3ACF" w:rsidTr="007F39CF">
        <w:trPr>
          <w:trHeight w:val="1841"/>
        </w:trPr>
        <w:tc>
          <w:tcPr>
            <w:tcW w:w="4269"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¿Tiene usted conocimiento de los planes de gobierno  para mejorar la educación?</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15</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35</w:t>
            </w:r>
          </w:p>
        </w:tc>
        <w:tc>
          <w:tcPr>
            <w:tcW w:w="1291"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p>
        </w:tc>
      </w:tr>
      <w:tr w:rsidR="007F39CF" w:rsidRPr="001D3ACF" w:rsidTr="007F39CF">
        <w:trPr>
          <w:trHeight w:val="1192"/>
        </w:trPr>
        <w:tc>
          <w:tcPr>
            <w:tcW w:w="4269"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¿Como califica usted la educación?</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12</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18</w:t>
            </w:r>
          </w:p>
        </w:tc>
        <w:tc>
          <w:tcPr>
            <w:tcW w:w="1291"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20</w:t>
            </w:r>
          </w:p>
        </w:tc>
      </w:tr>
      <w:tr w:rsidR="007F39CF" w:rsidRPr="001D3ACF" w:rsidTr="007F39CF">
        <w:trPr>
          <w:trHeight w:val="1424"/>
        </w:trPr>
        <w:tc>
          <w:tcPr>
            <w:tcW w:w="4269"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¿Cree usted que se están preparando buenos estudiantes?</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10</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15</w:t>
            </w:r>
          </w:p>
        </w:tc>
        <w:tc>
          <w:tcPr>
            <w:tcW w:w="1291"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25</w:t>
            </w:r>
          </w:p>
        </w:tc>
      </w:tr>
      <w:tr w:rsidR="007F39CF" w:rsidRPr="001D3ACF" w:rsidTr="007F39CF">
        <w:trPr>
          <w:trHeight w:val="1424"/>
        </w:trPr>
        <w:tc>
          <w:tcPr>
            <w:tcW w:w="4269"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¿Cree usted que la integración de las TIC, podría mejorar la educación?</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25</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10</w:t>
            </w:r>
          </w:p>
        </w:tc>
        <w:tc>
          <w:tcPr>
            <w:tcW w:w="1291"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15</w:t>
            </w:r>
          </w:p>
        </w:tc>
      </w:tr>
      <w:tr w:rsidR="007F39CF" w:rsidRPr="001D3ACF" w:rsidTr="007F39CF">
        <w:trPr>
          <w:trHeight w:val="1128"/>
        </w:trPr>
        <w:tc>
          <w:tcPr>
            <w:tcW w:w="4269"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¿Cree usted que la violencia intrafamiliar es el mayor factor para que se presente la deserción escolar?</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10</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40</w:t>
            </w:r>
          </w:p>
        </w:tc>
        <w:tc>
          <w:tcPr>
            <w:tcW w:w="1291"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p>
        </w:tc>
      </w:tr>
      <w:tr w:rsidR="007F39CF" w:rsidRPr="001D3ACF" w:rsidTr="007F39CF">
        <w:trPr>
          <w:trHeight w:val="1424"/>
        </w:trPr>
        <w:tc>
          <w:tcPr>
            <w:tcW w:w="4269"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¿Encuentra usted apoyo del distrito para la educación de sus hijos?</w:t>
            </w:r>
          </w:p>
          <w:p w:rsidR="007F39CF" w:rsidRPr="001D3ACF" w:rsidRDefault="007F39CF" w:rsidP="007F39CF">
            <w:pPr>
              <w:jc w:val="both"/>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15</w:t>
            </w:r>
          </w:p>
        </w:tc>
        <w:tc>
          <w:tcPr>
            <w:tcW w:w="1435" w:type="dxa"/>
            <w:tcBorders>
              <w:top w:val="single" w:sz="4" w:space="0" w:color="auto"/>
              <w:left w:val="single" w:sz="4" w:space="0" w:color="auto"/>
              <w:bottom w:val="single" w:sz="4" w:space="0" w:color="auto"/>
              <w:right w:val="single" w:sz="4" w:space="0" w:color="auto"/>
            </w:tcBorders>
            <w:hideMark/>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20</w:t>
            </w:r>
          </w:p>
        </w:tc>
        <w:tc>
          <w:tcPr>
            <w:tcW w:w="1291" w:type="dxa"/>
            <w:tcBorders>
              <w:top w:val="single" w:sz="4" w:space="0" w:color="auto"/>
              <w:left w:val="single" w:sz="4" w:space="0" w:color="auto"/>
              <w:bottom w:val="single" w:sz="4" w:space="0" w:color="auto"/>
              <w:right w:val="single" w:sz="4" w:space="0" w:color="auto"/>
            </w:tcBorders>
          </w:tcPr>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r w:rsidRPr="001D3ACF">
              <w:rPr>
                <w:rFonts w:ascii="Arial" w:hAnsi="Arial" w:cs="Arial"/>
              </w:rPr>
              <w:t xml:space="preserve">    15</w:t>
            </w:r>
          </w:p>
        </w:tc>
      </w:tr>
    </w:tbl>
    <w:p w:rsidR="007F39CF" w:rsidRPr="001D3ACF" w:rsidRDefault="007F39CF" w:rsidP="007F39CF">
      <w:pPr>
        <w:jc w:val="both"/>
        <w:rPr>
          <w:rFonts w:ascii="Arial" w:hAnsi="Arial" w:cs="Arial"/>
        </w:rPr>
      </w:pPr>
    </w:p>
    <w:p w:rsidR="007F39CF" w:rsidRPr="001D3ACF" w:rsidRDefault="007F39CF" w:rsidP="007F39CF">
      <w:pPr>
        <w:jc w:val="both"/>
        <w:rPr>
          <w:rFonts w:ascii="Arial" w:hAnsi="Arial" w:cs="Arial"/>
        </w:rPr>
      </w:pPr>
    </w:p>
    <w:p w:rsidR="007F21CB" w:rsidRPr="001D3ACF" w:rsidRDefault="007F21CB"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7F39CF" w:rsidRPr="001D3ACF" w:rsidRDefault="007F39CF" w:rsidP="007F21CB">
      <w:pPr>
        <w:rPr>
          <w:rFonts w:ascii="Arial" w:hAnsi="Arial" w:cs="Arial"/>
          <w:lang w:val="es-CO"/>
        </w:rPr>
      </w:pPr>
    </w:p>
    <w:p w:rsidR="00642EB6" w:rsidRDefault="00642EB6" w:rsidP="00642EB6">
      <w:pPr>
        <w:autoSpaceDE w:val="0"/>
        <w:autoSpaceDN w:val="0"/>
        <w:adjustRightInd w:val="0"/>
        <w:spacing w:after="0" w:line="360" w:lineRule="auto"/>
        <w:jc w:val="center"/>
        <w:rPr>
          <w:rFonts w:ascii="Arial" w:hAnsi="Arial" w:cs="Arial"/>
          <w:b/>
          <w:bCs/>
          <w:lang w:val="es-CO"/>
        </w:rPr>
      </w:pPr>
    </w:p>
    <w:p w:rsidR="00642EB6" w:rsidRDefault="00642EB6" w:rsidP="00642EB6">
      <w:pPr>
        <w:autoSpaceDE w:val="0"/>
        <w:autoSpaceDN w:val="0"/>
        <w:adjustRightInd w:val="0"/>
        <w:spacing w:after="0" w:line="360" w:lineRule="auto"/>
        <w:jc w:val="center"/>
        <w:rPr>
          <w:rFonts w:ascii="Arial" w:hAnsi="Arial" w:cs="Arial"/>
          <w:b/>
          <w:bCs/>
          <w:lang w:val="es-CO"/>
        </w:rPr>
      </w:pPr>
    </w:p>
    <w:p w:rsidR="00642EB6" w:rsidRDefault="00642EB6" w:rsidP="00642EB6">
      <w:pPr>
        <w:autoSpaceDE w:val="0"/>
        <w:autoSpaceDN w:val="0"/>
        <w:adjustRightInd w:val="0"/>
        <w:spacing w:after="0" w:line="360" w:lineRule="auto"/>
        <w:jc w:val="center"/>
        <w:rPr>
          <w:rFonts w:ascii="Arial" w:hAnsi="Arial" w:cs="Arial"/>
          <w:b/>
          <w:bCs/>
          <w:lang w:val="es-CO"/>
        </w:rPr>
      </w:pPr>
    </w:p>
    <w:p w:rsidR="00642EB6" w:rsidRDefault="00642EB6" w:rsidP="00642EB6">
      <w:pPr>
        <w:autoSpaceDE w:val="0"/>
        <w:autoSpaceDN w:val="0"/>
        <w:adjustRightInd w:val="0"/>
        <w:spacing w:after="0" w:line="360" w:lineRule="auto"/>
        <w:jc w:val="center"/>
        <w:rPr>
          <w:rFonts w:ascii="Arial" w:hAnsi="Arial" w:cs="Arial"/>
          <w:b/>
          <w:bCs/>
          <w:lang w:val="es-CO"/>
        </w:rPr>
      </w:pPr>
    </w:p>
    <w:p w:rsidR="00642EB6" w:rsidRDefault="00642EB6" w:rsidP="00642EB6">
      <w:pPr>
        <w:autoSpaceDE w:val="0"/>
        <w:autoSpaceDN w:val="0"/>
        <w:adjustRightInd w:val="0"/>
        <w:spacing w:after="0" w:line="360" w:lineRule="auto"/>
        <w:jc w:val="center"/>
        <w:rPr>
          <w:rFonts w:ascii="Arial" w:hAnsi="Arial" w:cs="Arial"/>
          <w:b/>
          <w:bCs/>
          <w:lang w:val="es-CO"/>
        </w:rPr>
      </w:pPr>
    </w:p>
    <w:p w:rsidR="00642EB6" w:rsidRPr="001D3ACF" w:rsidRDefault="007F21CB" w:rsidP="00642EB6">
      <w:pPr>
        <w:autoSpaceDE w:val="0"/>
        <w:autoSpaceDN w:val="0"/>
        <w:adjustRightInd w:val="0"/>
        <w:spacing w:after="0" w:line="360" w:lineRule="auto"/>
        <w:jc w:val="center"/>
        <w:rPr>
          <w:rFonts w:ascii="Arial" w:hAnsi="Arial" w:cs="Arial"/>
          <w:b/>
          <w:bCs/>
          <w:lang w:val="es-CO"/>
        </w:rPr>
      </w:pPr>
      <w:r w:rsidRPr="001D3ACF">
        <w:rPr>
          <w:rFonts w:ascii="Arial" w:hAnsi="Arial" w:cs="Arial"/>
          <w:b/>
          <w:bCs/>
          <w:lang w:val="es-CO"/>
        </w:rPr>
        <w:lastRenderedPageBreak/>
        <w:t>BIBLIOGRAFIA</w:t>
      </w:r>
    </w:p>
    <w:p w:rsidR="00642EB6" w:rsidRDefault="00642EB6" w:rsidP="007F21CB">
      <w:pPr>
        <w:autoSpaceDE w:val="0"/>
        <w:autoSpaceDN w:val="0"/>
        <w:adjustRightInd w:val="0"/>
        <w:spacing w:after="0" w:line="600" w:lineRule="auto"/>
        <w:rPr>
          <w:rFonts w:ascii="Arial" w:hAnsi="Arial" w:cs="Arial"/>
          <w:b/>
          <w:bCs/>
          <w:lang w:val="es-CO"/>
        </w:rPr>
      </w:pPr>
    </w:p>
    <w:p w:rsidR="00642EB6" w:rsidRDefault="00642EB6" w:rsidP="007F21CB">
      <w:pPr>
        <w:autoSpaceDE w:val="0"/>
        <w:autoSpaceDN w:val="0"/>
        <w:adjustRightInd w:val="0"/>
        <w:spacing w:after="0" w:line="600" w:lineRule="auto"/>
        <w:rPr>
          <w:rFonts w:ascii="Arial" w:hAnsi="Arial" w:cs="Arial"/>
          <w:b/>
          <w:bCs/>
          <w:lang w:val="es-CO"/>
        </w:rPr>
      </w:pPr>
    </w:p>
    <w:p w:rsidR="00642EB6" w:rsidRDefault="00642EB6" w:rsidP="007F21CB">
      <w:pPr>
        <w:autoSpaceDE w:val="0"/>
        <w:autoSpaceDN w:val="0"/>
        <w:adjustRightInd w:val="0"/>
        <w:spacing w:after="0" w:line="600" w:lineRule="auto"/>
        <w:rPr>
          <w:rFonts w:ascii="Arial" w:hAnsi="Arial" w:cs="Arial"/>
          <w:b/>
          <w:bCs/>
          <w:lang w:val="es-CO"/>
        </w:rPr>
      </w:pPr>
    </w:p>
    <w:p w:rsidR="007F21CB" w:rsidRPr="001D3ACF" w:rsidRDefault="007F21CB" w:rsidP="007F21CB">
      <w:pPr>
        <w:autoSpaceDE w:val="0"/>
        <w:autoSpaceDN w:val="0"/>
        <w:adjustRightInd w:val="0"/>
        <w:spacing w:after="0" w:line="600" w:lineRule="auto"/>
        <w:rPr>
          <w:rFonts w:ascii="Arial" w:hAnsi="Arial" w:cs="Arial"/>
          <w:lang w:val="es-CO"/>
        </w:rPr>
      </w:pPr>
      <w:r w:rsidRPr="001D3ACF">
        <w:rPr>
          <w:rFonts w:ascii="Arial" w:hAnsi="Arial" w:cs="Arial"/>
          <w:bCs/>
          <w:lang w:val="es-CO"/>
        </w:rPr>
        <w:t xml:space="preserve">BLANCA RUBY </w:t>
      </w:r>
      <w:proofErr w:type="spellStart"/>
      <w:r w:rsidRPr="001D3ACF">
        <w:rPr>
          <w:rFonts w:ascii="Arial" w:hAnsi="Arial" w:cs="Arial"/>
          <w:bCs/>
          <w:lang w:val="es-CO"/>
        </w:rPr>
        <w:t>ACHIPIZ.</w:t>
      </w:r>
      <w:r w:rsidRPr="001D3ACF">
        <w:rPr>
          <w:rFonts w:ascii="Arial" w:hAnsi="Arial" w:cs="Arial"/>
          <w:lang w:val="es-CO"/>
        </w:rPr>
        <w:t>Gobernadora</w:t>
      </w:r>
      <w:proofErr w:type="spellEnd"/>
      <w:r w:rsidRPr="001D3ACF">
        <w:rPr>
          <w:rFonts w:ascii="Arial" w:hAnsi="Arial" w:cs="Arial"/>
          <w:lang w:val="es-CO"/>
        </w:rPr>
        <w:t xml:space="preserve"> </w:t>
      </w:r>
      <w:r w:rsidRPr="001D3ACF">
        <w:rPr>
          <w:rFonts w:ascii="Arial" w:hAnsi="Arial" w:cs="Arial"/>
          <w:bCs/>
          <w:lang w:val="es-CO"/>
        </w:rPr>
        <w:t xml:space="preserve">CABILDO NASA DE CALI. CARLOS AURELIO </w:t>
      </w:r>
      <w:proofErr w:type="spellStart"/>
      <w:r w:rsidRPr="001D3ACF">
        <w:rPr>
          <w:rFonts w:ascii="Arial" w:hAnsi="Arial" w:cs="Arial"/>
          <w:bCs/>
          <w:lang w:val="es-CO"/>
        </w:rPr>
        <w:t>IMBACHI.</w:t>
      </w:r>
      <w:r w:rsidRPr="001D3ACF">
        <w:rPr>
          <w:rFonts w:ascii="Arial" w:hAnsi="Arial" w:cs="Arial"/>
          <w:lang w:val="es-CO"/>
        </w:rPr>
        <w:t>Gobernador</w:t>
      </w:r>
      <w:r w:rsidRPr="001D3ACF">
        <w:rPr>
          <w:rFonts w:ascii="Arial" w:hAnsi="Arial" w:cs="Arial"/>
          <w:bCs/>
          <w:lang w:val="es-CO"/>
        </w:rPr>
        <w:t>CABILDO</w:t>
      </w:r>
      <w:proofErr w:type="spellEnd"/>
      <w:r w:rsidRPr="001D3ACF">
        <w:rPr>
          <w:rFonts w:ascii="Arial" w:hAnsi="Arial" w:cs="Arial"/>
          <w:bCs/>
          <w:lang w:val="es-CO"/>
        </w:rPr>
        <w:t xml:space="preserve"> YANACONA DE CALI. JOSEPLINIO YALANDA. </w:t>
      </w:r>
      <w:proofErr w:type="spellStart"/>
      <w:r w:rsidRPr="001D3ACF">
        <w:rPr>
          <w:rFonts w:ascii="Arial" w:hAnsi="Arial" w:cs="Arial"/>
          <w:lang w:val="es-CO"/>
        </w:rPr>
        <w:t>Gobernador</w:t>
      </w:r>
      <w:r w:rsidRPr="001D3ACF">
        <w:rPr>
          <w:rFonts w:ascii="Arial" w:hAnsi="Arial" w:cs="Arial"/>
          <w:bCs/>
          <w:lang w:val="es-CO"/>
        </w:rPr>
        <w:t>CABILDO</w:t>
      </w:r>
      <w:proofErr w:type="spellEnd"/>
      <w:r w:rsidRPr="001D3ACF">
        <w:rPr>
          <w:rFonts w:ascii="Arial" w:hAnsi="Arial" w:cs="Arial"/>
          <w:bCs/>
          <w:lang w:val="es-CO"/>
        </w:rPr>
        <w:t xml:space="preserve"> GUAMBIANO DE CALI JHON JAIRO </w:t>
      </w:r>
      <w:proofErr w:type="spellStart"/>
      <w:r w:rsidRPr="001D3ACF">
        <w:rPr>
          <w:rFonts w:ascii="Arial" w:hAnsi="Arial" w:cs="Arial"/>
          <w:bCs/>
          <w:lang w:val="es-CO"/>
        </w:rPr>
        <w:t>JACANAMEJOY</w:t>
      </w:r>
      <w:r w:rsidRPr="001D3ACF">
        <w:rPr>
          <w:rFonts w:ascii="Arial" w:hAnsi="Arial" w:cs="Arial"/>
          <w:lang w:val="es-CO"/>
        </w:rPr>
        <w:t>Gobernador</w:t>
      </w:r>
      <w:proofErr w:type="spellEnd"/>
      <w:r w:rsidRPr="001D3ACF">
        <w:rPr>
          <w:rFonts w:ascii="Arial" w:hAnsi="Arial" w:cs="Arial"/>
          <w:lang w:val="es-CO"/>
        </w:rPr>
        <w:t xml:space="preserve"> </w:t>
      </w:r>
      <w:r w:rsidRPr="001D3ACF">
        <w:rPr>
          <w:rFonts w:ascii="Arial" w:hAnsi="Arial" w:cs="Arial"/>
          <w:bCs/>
          <w:lang w:val="es-CO"/>
        </w:rPr>
        <w:t>CABILDO INGA DE CALI</w:t>
      </w:r>
    </w:p>
    <w:p w:rsidR="007F21CB" w:rsidRPr="001D3ACF" w:rsidRDefault="007F21CB" w:rsidP="007F21CB">
      <w:pPr>
        <w:spacing w:line="600" w:lineRule="auto"/>
        <w:rPr>
          <w:rFonts w:ascii="Arial" w:hAnsi="Arial" w:cs="Arial"/>
          <w:lang w:val="es-CO"/>
        </w:rPr>
      </w:pPr>
      <w:r w:rsidRPr="001D3ACF">
        <w:rPr>
          <w:rFonts w:ascii="Arial" w:hAnsi="Arial" w:cs="Arial"/>
          <w:lang w:val="es-CO"/>
        </w:rPr>
        <w:t>EDUCACIÓN INCLUSIVA CON CALIDAD EN EL MARCO DE LA SITUACIÓN EXCLUSIÓN–INCLUSIÓN.  BIBLIOTECA DIGITAL ICESI.EDU.COPROPUESTA DE PLAN DE DESARROLLO DE SANTIAGO DE CALI 2012 – 2015</w:t>
      </w:r>
    </w:p>
    <w:p w:rsidR="007F21CB" w:rsidRPr="001D3ACF" w:rsidRDefault="007F21CB" w:rsidP="007F21CB">
      <w:pPr>
        <w:rPr>
          <w:rFonts w:ascii="Arial" w:hAnsi="Arial" w:cs="Arial"/>
          <w:lang w:val="es-CO"/>
        </w:rPr>
      </w:pPr>
    </w:p>
    <w:sectPr w:rsidR="007F21CB" w:rsidRPr="001D3ACF" w:rsidSect="000376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F21CB"/>
    <w:rsid w:val="00000955"/>
    <w:rsid w:val="000130B9"/>
    <w:rsid w:val="00017981"/>
    <w:rsid w:val="0002104E"/>
    <w:rsid w:val="0002335D"/>
    <w:rsid w:val="0003025A"/>
    <w:rsid w:val="00034350"/>
    <w:rsid w:val="00034DAB"/>
    <w:rsid w:val="0003762A"/>
    <w:rsid w:val="00041494"/>
    <w:rsid w:val="00041AC6"/>
    <w:rsid w:val="00041E6B"/>
    <w:rsid w:val="000572D1"/>
    <w:rsid w:val="000840EB"/>
    <w:rsid w:val="00091C44"/>
    <w:rsid w:val="00092F84"/>
    <w:rsid w:val="00096BAD"/>
    <w:rsid w:val="00097A56"/>
    <w:rsid w:val="000A2A81"/>
    <w:rsid w:val="000A327E"/>
    <w:rsid w:val="000A35D5"/>
    <w:rsid w:val="000A3E05"/>
    <w:rsid w:val="000A7C5F"/>
    <w:rsid w:val="000A7D69"/>
    <w:rsid w:val="000B3038"/>
    <w:rsid w:val="000B4292"/>
    <w:rsid w:val="000B5656"/>
    <w:rsid w:val="000B7668"/>
    <w:rsid w:val="000C03DC"/>
    <w:rsid w:val="000C490C"/>
    <w:rsid w:val="000C4C5D"/>
    <w:rsid w:val="000C6B4A"/>
    <w:rsid w:val="000D3FAE"/>
    <w:rsid w:val="000D5296"/>
    <w:rsid w:val="000F19F5"/>
    <w:rsid w:val="000F6A42"/>
    <w:rsid w:val="001012EE"/>
    <w:rsid w:val="0010149C"/>
    <w:rsid w:val="001065C5"/>
    <w:rsid w:val="00116489"/>
    <w:rsid w:val="00123681"/>
    <w:rsid w:val="00127321"/>
    <w:rsid w:val="0012775F"/>
    <w:rsid w:val="00127E6D"/>
    <w:rsid w:val="001316D6"/>
    <w:rsid w:val="00131CB1"/>
    <w:rsid w:val="001339D4"/>
    <w:rsid w:val="00135DD8"/>
    <w:rsid w:val="00137D82"/>
    <w:rsid w:val="00140924"/>
    <w:rsid w:val="00144760"/>
    <w:rsid w:val="001503A0"/>
    <w:rsid w:val="00153821"/>
    <w:rsid w:val="001674B6"/>
    <w:rsid w:val="00170899"/>
    <w:rsid w:val="0018389F"/>
    <w:rsid w:val="00196065"/>
    <w:rsid w:val="001978EE"/>
    <w:rsid w:val="001A4D7E"/>
    <w:rsid w:val="001B46D5"/>
    <w:rsid w:val="001D11E6"/>
    <w:rsid w:val="001D3ACF"/>
    <w:rsid w:val="001D4D47"/>
    <w:rsid w:val="001D5061"/>
    <w:rsid w:val="001D740C"/>
    <w:rsid w:val="001E0993"/>
    <w:rsid w:val="001E483E"/>
    <w:rsid w:val="001F0AD6"/>
    <w:rsid w:val="001F20F8"/>
    <w:rsid w:val="001F2940"/>
    <w:rsid w:val="002010BB"/>
    <w:rsid w:val="00203239"/>
    <w:rsid w:val="00207D41"/>
    <w:rsid w:val="0021228A"/>
    <w:rsid w:val="00212E7E"/>
    <w:rsid w:val="0021456C"/>
    <w:rsid w:val="0022108D"/>
    <w:rsid w:val="002219CC"/>
    <w:rsid w:val="0022244E"/>
    <w:rsid w:val="00225956"/>
    <w:rsid w:val="00235A65"/>
    <w:rsid w:val="0023704E"/>
    <w:rsid w:val="00237648"/>
    <w:rsid w:val="00247518"/>
    <w:rsid w:val="00250E61"/>
    <w:rsid w:val="00266819"/>
    <w:rsid w:val="00267B89"/>
    <w:rsid w:val="00275F62"/>
    <w:rsid w:val="00284D64"/>
    <w:rsid w:val="00285DA5"/>
    <w:rsid w:val="00294C0C"/>
    <w:rsid w:val="002A2B14"/>
    <w:rsid w:val="002A4A79"/>
    <w:rsid w:val="002B2A9A"/>
    <w:rsid w:val="002D26DE"/>
    <w:rsid w:val="00300BD2"/>
    <w:rsid w:val="00304101"/>
    <w:rsid w:val="00313D4E"/>
    <w:rsid w:val="0031799A"/>
    <w:rsid w:val="00324FFC"/>
    <w:rsid w:val="00327528"/>
    <w:rsid w:val="00333BF4"/>
    <w:rsid w:val="00334285"/>
    <w:rsid w:val="00341CFD"/>
    <w:rsid w:val="00342413"/>
    <w:rsid w:val="003432C8"/>
    <w:rsid w:val="00343BBA"/>
    <w:rsid w:val="00344426"/>
    <w:rsid w:val="00345171"/>
    <w:rsid w:val="0035141C"/>
    <w:rsid w:val="0035786C"/>
    <w:rsid w:val="003636DB"/>
    <w:rsid w:val="00376C56"/>
    <w:rsid w:val="00384F8A"/>
    <w:rsid w:val="0038548F"/>
    <w:rsid w:val="00392827"/>
    <w:rsid w:val="00392DD2"/>
    <w:rsid w:val="00392E3B"/>
    <w:rsid w:val="00395F3A"/>
    <w:rsid w:val="003A172B"/>
    <w:rsid w:val="003B0D85"/>
    <w:rsid w:val="003B2247"/>
    <w:rsid w:val="003B350D"/>
    <w:rsid w:val="003B45F3"/>
    <w:rsid w:val="003C4F76"/>
    <w:rsid w:val="003E0AF3"/>
    <w:rsid w:val="003F13D9"/>
    <w:rsid w:val="00406D0B"/>
    <w:rsid w:val="00417614"/>
    <w:rsid w:val="004176CE"/>
    <w:rsid w:val="00433120"/>
    <w:rsid w:val="0043539B"/>
    <w:rsid w:val="00442F25"/>
    <w:rsid w:val="00443D50"/>
    <w:rsid w:val="004562A6"/>
    <w:rsid w:val="004617A1"/>
    <w:rsid w:val="0046369C"/>
    <w:rsid w:val="00475E12"/>
    <w:rsid w:val="00482C12"/>
    <w:rsid w:val="004855BF"/>
    <w:rsid w:val="00495CFA"/>
    <w:rsid w:val="004A3AC3"/>
    <w:rsid w:val="004A4571"/>
    <w:rsid w:val="004A5F62"/>
    <w:rsid w:val="004B1385"/>
    <w:rsid w:val="004B34DD"/>
    <w:rsid w:val="004C03AA"/>
    <w:rsid w:val="004C0DF6"/>
    <w:rsid w:val="004C1EE1"/>
    <w:rsid w:val="004D3ABC"/>
    <w:rsid w:val="004E6FB0"/>
    <w:rsid w:val="004F4CEE"/>
    <w:rsid w:val="00504FBA"/>
    <w:rsid w:val="005053ED"/>
    <w:rsid w:val="005057D8"/>
    <w:rsid w:val="00517ED2"/>
    <w:rsid w:val="00520F24"/>
    <w:rsid w:val="005413FA"/>
    <w:rsid w:val="00555AEB"/>
    <w:rsid w:val="00555B18"/>
    <w:rsid w:val="005577B3"/>
    <w:rsid w:val="00557EB0"/>
    <w:rsid w:val="00560915"/>
    <w:rsid w:val="00561D9F"/>
    <w:rsid w:val="00572076"/>
    <w:rsid w:val="00573B24"/>
    <w:rsid w:val="00574CA6"/>
    <w:rsid w:val="0057639E"/>
    <w:rsid w:val="005901F9"/>
    <w:rsid w:val="005923CA"/>
    <w:rsid w:val="00593318"/>
    <w:rsid w:val="00594BB5"/>
    <w:rsid w:val="00594EB5"/>
    <w:rsid w:val="005A05C9"/>
    <w:rsid w:val="005A3A87"/>
    <w:rsid w:val="005A635B"/>
    <w:rsid w:val="005B067B"/>
    <w:rsid w:val="005C4F4D"/>
    <w:rsid w:val="005C7B6D"/>
    <w:rsid w:val="005D1A52"/>
    <w:rsid w:val="005D7F1D"/>
    <w:rsid w:val="005E536E"/>
    <w:rsid w:val="00602183"/>
    <w:rsid w:val="006035C2"/>
    <w:rsid w:val="00604A43"/>
    <w:rsid w:val="00606F37"/>
    <w:rsid w:val="00612388"/>
    <w:rsid w:val="006173F3"/>
    <w:rsid w:val="0063168E"/>
    <w:rsid w:val="00635649"/>
    <w:rsid w:val="00637199"/>
    <w:rsid w:val="00642EB6"/>
    <w:rsid w:val="0064451F"/>
    <w:rsid w:val="00645FB7"/>
    <w:rsid w:val="00646F34"/>
    <w:rsid w:val="0065366E"/>
    <w:rsid w:val="00661D06"/>
    <w:rsid w:val="00671085"/>
    <w:rsid w:val="00675676"/>
    <w:rsid w:val="00675B78"/>
    <w:rsid w:val="006802E5"/>
    <w:rsid w:val="0068549F"/>
    <w:rsid w:val="00697FD6"/>
    <w:rsid w:val="006A21A0"/>
    <w:rsid w:val="006A6822"/>
    <w:rsid w:val="006C5259"/>
    <w:rsid w:val="006D45B0"/>
    <w:rsid w:val="006D5AA1"/>
    <w:rsid w:val="006E012E"/>
    <w:rsid w:val="006E271B"/>
    <w:rsid w:val="006E29BB"/>
    <w:rsid w:val="0070429C"/>
    <w:rsid w:val="0071726A"/>
    <w:rsid w:val="007177FC"/>
    <w:rsid w:val="00723AE9"/>
    <w:rsid w:val="00724ACF"/>
    <w:rsid w:val="007324E6"/>
    <w:rsid w:val="00746FA6"/>
    <w:rsid w:val="007564FF"/>
    <w:rsid w:val="00756E6E"/>
    <w:rsid w:val="00775556"/>
    <w:rsid w:val="007770E6"/>
    <w:rsid w:val="0078527D"/>
    <w:rsid w:val="00787EDA"/>
    <w:rsid w:val="00796055"/>
    <w:rsid w:val="007962D8"/>
    <w:rsid w:val="00797EC0"/>
    <w:rsid w:val="007A070B"/>
    <w:rsid w:val="007A24F1"/>
    <w:rsid w:val="007A6C95"/>
    <w:rsid w:val="007B1981"/>
    <w:rsid w:val="007C2194"/>
    <w:rsid w:val="007C560A"/>
    <w:rsid w:val="007D0378"/>
    <w:rsid w:val="007D1770"/>
    <w:rsid w:val="007D6E97"/>
    <w:rsid w:val="007E6C9D"/>
    <w:rsid w:val="007F087A"/>
    <w:rsid w:val="007F0F74"/>
    <w:rsid w:val="007F21CB"/>
    <w:rsid w:val="007F39CF"/>
    <w:rsid w:val="008029CF"/>
    <w:rsid w:val="008041C9"/>
    <w:rsid w:val="008057D4"/>
    <w:rsid w:val="008058FB"/>
    <w:rsid w:val="0082652F"/>
    <w:rsid w:val="0083106D"/>
    <w:rsid w:val="00834E46"/>
    <w:rsid w:val="00854B6E"/>
    <w:rsid w:val="008551AF"/>
    <w:rsid w:val="008626C9"/>
    <w:rsid w:val="0088009E"/>
    <w:rsid w:val="00881202"/>
    <w:rsid w:val="00890F56"/>
    <w:rsid w:val="008B3140"/>
    <w:rsid w:val="008C37E1"/>
    <w:rsid w:val="008D0467"/>
    <w:rsid w:val="008D26FE"/>
    <w:rsid w:val="008E3B2A"/>
    <w:rsid w:val="008E60FF"/>
    <w:rsid w:val="008E75D9"/>
    <w:rsid w:val="008F2EE5"/>
    <w:rsid w:val="008F3A2F"/>
    <w:rsid w:val="008F6D11"/>
    <w:rsid w:val="00901115"/>
    <w:rsid w:val="00901523"/>
    <w:rsid w:val="009058B2"/>
    <w:rsid w:val="00915AC2"/>
    <w:rsid w:val="00920C97"/>
    <w:rsid w:val="009303CA"/>
    <w:rsid w:val="0093089D"/>
    <w:rsid w:val="009308CA"/>
    <w:rsid w:val="00936DE3"/>
    <w:rsid w:val="00945A06"/>
    <w:rsid w:val="00950307"/>
    <w:rsid w:val="009515D8"/>
    <w:rsid w:val="00954C25"/>
    <w:rsid w:val="00956458"/>
    <w:rsid w:val="00962FA5"/>
    <w:rsid w:val="00975A98"/>
    <w:rsid w:val="0097717B"/>
    <w:rsid w:val="0098717F"/>
    <w:rsid w:val="00987BDF"/>
    <w:rsid w:val="00995AA0"/>
    <w:rsid w:val="009A7C09"/>
    <w:rsid w:val="009B0E2D"/>
    <w:rsid w:val="009B371F"/>
    <w:rsid w:val="009C4F66"/>
    <w:rsid w:val="009D31B7"/>
    <w:rsid w:val="009D320F"/>
    <w:rsid w:val="009D54AD"/>
    <w:rsid w:val="009F0C1F"/>
    <w:rsid w:val="00A00196"/>
    <w:rsid w:val="00A2259F"/>
    <w:rsid w:val="00A24677"/>
    <w:rsid w:val="00A24A67"/>
    <w:rsid w:val="00A33744"/>
    <w:rsid w:val="00A53940"/>
    <w:rsid w:val="00A70211"/>
    <w:rsid w:val="00A726C9"/>
    <w:rsid w:val="00A8733E"/>
    <w:rsid w:val="00A874C3"/>
    <w:rsid w:val="00A91030"/>
    <w:rsid w:val="00A9246E"/>
    <w:rsid w:val="00A9368D"/>
    <w:rsid w:val="00A948AB"/>
    <w:rsid w:val="00AA71D2"/>
    <w:rsid w:val="00AC21AC"/>
    <w:rsid w:val="00AC2D31"/>
    <w:rsid w:val="00AD06F9"/>
    <w:rsid w:val="00AE2AF7"/>
    <w:rsid w:val="00AE4B61"/>
    <w:rsid w:val="00AE598F"/>
    <w:rsid w:val="00AF6D1B"/>
    <w:rsid w:val="00AF71E6"/>
    <w:rsid w:val="00B05EC7"/>
    <w:rsid w:val="00B22755"/>
    <w:rsid w:val="00B23A2C"/>
    <w:rsid w:val="00B316B7"/>
    <w:rsid w:val="00B43995"/>
    <w:rsid w:val="00B46C21"/>
    <w:rsid w:val="00B5065D"/>
    <w:rsid w:val="00B541FE"/>
    <w:rsid w:val="00B567A2"/>
    <w:rsid w:val="00B66DE1"/>
    <w:rsid w:val="00B67FD2"/>
    <w:rsid w:val="00B746A4"/>
    <w:rsid w:val="00B968FE"/>
    <w:rsid w:val="00BB44B2"/>
    <w:rsid w:val="00BC01A3"/>
    <w:rsid w:val="00BC1DEF"/>
    <w:rsid w:val="00BD32A7"/>
    <w:rsid w:val="00BD547C"/>
    <w:rsid w:val="00BD73E7"/>
    <w:rsid w:val="00BE5EBB"/>
    <w:rsid w:val="00BE6E05"/>
    <w:rsid w:val="00BE7190"/>
    <w:rsid w:val="00BF2487"/>
    <w:rsid w:val="00BF7CBD"/>
    <w:rsid w:val="00C04A3E"/>
    <w:rsid w:val="00C05623"/>
    <w:rsid w:val="00C06462"/>
    <w:rsid w:val="00C071B5"/>
    <w:rsid w:val="00C07211"/>
    <w:rsid w:val="00C17933"/>
    <w:rsid w:val="00C22CE0"/>
    <w:rsid w:val="00C426F7"/>
    <w:rsid w:val="00C43130"/>
    <w:rsid w:val="00C47BF0"/>
    <w:rsid w:val="00C52A9C"/>
    <w:rsid w:val="00C535C9"/>
    <w:rsid w:val="00C563AB"/>
    <w:rsid w:val="00C77137"/>
    <w:rsid w:val="00C84068"/>
    <w:rsid w:val="00C8445F"/>
    <w:rsid w:val="00C97CF1"/>
    <w:rsid w:val="00CA4A14"/>
    <w:rsid w:val="00CB5A18"/>
    <w:rsid w:val="00CB68B7"/>
    <w:rsid w:val="00CC4811"/>
    <w:rsid w:val="00CD2F4E"/>
    <w:rsid w:val="00CE43C8"/>
    <w:rsid w:val="00CE6741"/>
    <w:rsid w:val="00CF6E36"/>
    <w:rsid w:val="00D0390D"/>
    <w:rsid w:val="00D158EA"/>
    <w:rsid w:val="00D16963"/>
    <w:rsid w:val="00D173D8"/>
    <w:rsid w:val="00D40B70"/>
    <w:rsid w:val="00D437FE"/>
    <w:rsid w:val="00D70710"/>
    <w:rsid w:val="00D72B24"/>
    <w:rsid w:val="00D775DB"/>
    <w:rsid w:val="00D82DCC"/>
    <w:rsid w:val="00D87436"/>
    <w:rsid w:val="00D878C4"/>
    <w:rsid w:val="00D923DF"/>
    <w:rsid w:val="00D944D1"/>
    <w:rsid w:val="00DA5E29"/>
    <w:rsid w:val="00DB1A1D"/>
    <w:rsid w:val="00DB1F39"/>
    <w:rsid w:val="00DB4E13"/>
    <w:rsid w:val="00DB7638"/>
    <w:rsid w:val="00DC078F"/>
    <w:rsid w:val="00DC42A6"/>
    <w:rsid w:val="00DC6340"/>
    <w:rsid w:val="00DE4FB4"/>
    <w:rsid w:val="00DE6777"/>
    <w:rsid w:val="00E1614C"/>
    <w:rsid w:val="00E21FFD"/>
    <w:rsid w:val="00E225A3"/>
    <w:rsid w:val="00E37BAA"/>
    <w:rsid w:val="00E51075"/>
    <w:rsid w:val="00E51451"/>
    <w:rsid w:val="00E63A27"/>
    <w:rsid w:val="00E6490D"/>
    <w:rsid w:val="00E83A97"/>
    <w:rsid w:val="00E85ED6"/>
    <w:rsid w:val="00E90334"/>
    <w:rsid w:val="00E95001"/>
    <w:rsid w:val="00E965FE"/>
    <w:rsid w:val="00EA0BFA"/>
    <w:rsid w:val="00EB36E5"/>
    <w:rsid w:val="00EC4C61"/>
    <w:rsid w:val="00EC6B3C"/>
    <w:rsid w:val="00ED3C1F"/>
    <w:rsid w:val="00ED45ED"/>
    <w:rsid w:val="00EE08A6"/>
    <w:rsid w:val="00EE4474"/>
    <w:rsid w:val="00EE521A"/>
    <w:rsid w:val="00F00F85"/>
    <w:rsid w:val="00F02517"/>
    <w:rsid w:val="00F13D22"/>
    <w:rsid w:val="00F14E15"/>
    <w:rsid w:val="00F265CE"/>
    <w:rsid w:val="00F349DA"/>
    <w:rsid w:val="00F53102"/>
    <w:rsid w:val="00F5566A"/>
    <w:rsid w:val="00F64751"/>
    <w:rsid w:val="00F65E03"/>
    <w:rsid w:val="00F73129"/>
    <w:rsid w:val="00F73884"/>
    <w:rsid w:val="00F74F99"/>
    <w:rsid w:val="00F75B0C"/>
    <w:rsid w:val="00F923BD"/>
    <w:rsid w:val="00FA0DDB"/>
    <w:rsid w:val="00FA15BD"/>
    <w:rsid w:val="00FA18B7"/>
    <w:rsid w:val="00FB123F"/>
    <w:rsid w:val="00FB2761"/>
    <w:rsid w:val="00FC2D33"/>
    <w:rsid w:val="00FC5BD1"/>
    <w:rsid w:val="00FD2AB4"/>
    <w:rsid w:val="00FE08AA"/>
    <w:rsid w:val="00FE1ACD"/>
    <w:rsid w:val="00FF5AD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9C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3AC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1904</Words>
  <Characters>10476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 NEDIS CHICA</dc:creator>
  <cp:lastModifiedBy>yaceli_maria</cp:lastModifiedBy>
  <cp:revision>5</cp:revision>
  <dcterms:created xsi:type="dcterms:W3CDTF">2012-11-23T23:42:00Z</dcterms:created>
  <dcterms:modified xsi:type="dcterms:W3CDTF">2012-11-24T04:22:00Z</dcterms:modified>
</cp:coreProperties>
</file>