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DE1DFF" w:rsidRPr="000E35C2" w:rsidRDefault="00791410" w:rsidP="00DE1DFF">
      <w:pPr>
        <w:rPr>
          <w:rFonts w:ascii="Comic Sans MS" w:eastAsia="Times New Roman" w:hAnsi="Comic Sans MS" w:cs="Times New Roman"/>
          <w:b/>
          <w:bCs/>
          <w:lang w:eastAsia="es-MX"/>
        </w:rPr>
      </w:pPr>
      <w:r>
        <w:rPr>
          <w:rFonts w:ascii="Goudy Stout" w:eastAsia="GungsuhChe" w:hAnsi="Goudy Stout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85CFD8F" wp14:editId="32783A4E">
            <wp:simplePos x="0" y="0"/>
            <wp:positionH relativeFrom="column">
              <wp:posOffset>4403725</wp:posOffset>
            </wp:positionH>
            <wp:positionV relativeFrom="paragraph">
              <wp:posOffset>-457200</wp:posOffset>
            </wp:positionV>
            <wp:extent cx="1997075" cy="1771650"/>
            <wp:effectExtent l="0" t="38100" r="41275" b="0"/>
            <wp:wrapThrough wrapText="bothSides">
              <wp:wrapPolygon edited="0">
                <wp:start x="4865" y="-16"/>
                <wp:lineTo x="3632" y="84"/>
                <wp:lineTo x="2134" y="2533"/>
                <wp:lineTo x="1885" y="5114"/>
                <wp:lineTo x="20" y="11551"/>
                <wp:lineTo x="255" y="15258"/>
                <wp:lineTo x="4776" y="14894"/>
                <wp:lineTo x="4894" y="16747"/>
                <wp:lineTo x="11353" y="17625"/>
                <wp:lineTo x="18751" y="17029"/>
                <wp:lineTo x="20190" y="16913"/>
                <wp:lineTo x="20807" y="16864"/>
                <wp:lineTo x="22098" y="14431"/>
                <wp:lineTo x="21834" y="13521"/>
                <wp:lineTo x="22201" y="12793"/>
                <wp:lineTo x="20909" y="11966"/>
                <wp:lineTo x="15845" y="10278"/>
                <wp:lineTo x="16858" y="6703"/>
                <wp:lineTo x="16843" y="6472"/>
                <wp:lineTo x="17387" y="5264"/>
                <wp:lineTo x="17651" y="2914"/>
                <wp:lineTo x="17387" y="2004"/>
                <wp:lineTo x="10458" y="233"/>
                <wp:lineTo x="7126" y="-197"/>
                <wp:lineTo x="4865" y="-16"/>
              </wp:wrapPolygon>
            </wp:wrapThrough>
            <wp:docPr id="1" name="Picture 1" descr="E:\MayraAlejandra_sistema operativo\windows_xp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yraAlejandra_sistema operativo\windows_xp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45001">
                      <a:off x="0" y="0"/>
                      <a:ext cx="1997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FF" w:rsidRPr="000E35C2">
        <w:rPr>
          <w:rFonts w:ascii="Goudy Stout" w:eastAsia="GungsuhChe" w:hAnsi="Goudy Stout"/>
          <w:sz w:val="36"/>
          <w:szCs w:val="36"/>
        </w:rPr>
        <w:t>W</w:t>
      </w:r>
      <w:r w:rsidR="00DE1DFF" w:rsidRPr="000E35C2">
        <w:rPr>
          <w:rFonts w:ascii="Gill Sans Ultra Bold" w:eastAsia="GungsuhChe" w:hAnsi="Gill Sans Ultra Bold"/>
          <w:sz w:val="36"/>
          <w:szCs w:val="36"/>
        </w:rPr>
        <w:t>indows</w:t>
      </w:r>
      <w:r w:rsidR="00DE1DFF" w:rsidRPr="000E35C2">
        <w:rPr>
          <w:rFonts w:ascii="Goudy Stout" w:eastAsia="GungsuhChe" w:hAnsi="Goudy Stout"/>
          <w:sz w:val="36"/>
          <w:szCs w:val="36"/>
        </w:rPr>
        <w:t xml:space="preserve"> </w:t>
      </w:r>
      <w:proofErr w:type="spellStart"/>
      <w:r w:rsidR="00DE1DFF" w:rsidRPr="000E35C2">
        <w:rPr>
          <w:rFonts w:ascii="Goudy Stout" w:eastAsia="GungsuhChe" w:hAnsi="Goudy Stout"/>
          <w:sz w:val="36"/>
          <w:szCs w:val="36"/>
        </w:rPr>
        <w:t>xp</w:t>
      </w:r>
      <w:proofErr w:type="spellEnd"/>
      <w:r w:rsidR="000E35C2" w:rsidRPr="000E35C2">
        <w:rPr>
          <w:rFonts w:ascii="Goudy Stout" w:eastAsia="GungsuhChe" w:hAnsi="Goudy Stout"/>
          <w:sz w:val="36"/>
          <w:szCs w:val="36"/>
        </w:rPr>
        <w:t xml:space="preserve"> </w:t>
      </w:r>
      <w:r w:rsidR="000E35C2" w:rsidRPr="000E35C2">
        <w:rPr>
          <w:rFonts w:ascii="Comic Sans MS" w:eastAsia="Times New Roman" w:hAnsi="Comic Sans MS" w:cs="Times New Roman"/>
          <w:b/>
          <w:bCs/>
          <w:lang w:eastAsia="es-MX"/>
        </w:rPr>
        <w:t>(2001-2006)</w:t>
      </w:r>
    </w:p>
    <w:p w:rsidR="000E35C2" w:rsidRDefault="000E35C2" w:rsidP="000E35C2">
      <w:pPr>
        <w:pStyle w:val="Sinespaciad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DISCO DURO= </w:t>
      </w:r>
      <w:r>
        <w:rPr>
          <w:rFonts w:ascii="Comic Sans MS" w:hAnsi="Comic Sans MS"/>
          <w:b/>
          <w:sz w:val="20"/>
        </w:rPr>
        <w:t>1.</w:t>
      </w:r>
      <w:r>
        <w:rPr>
          <w:rFonts w:ascii="Comic Sans MS" w:hAnsi="Comic Sans MS"/>
          <w:b/>
          <w:sz w:val="20"/>
        </w:rPr>
        <w:t>5 MB</w:t>
      </w:r>
    </w:p>
    <w:p w:rsidR="000E35C2" w:rsidRDefault="000E35C2" w:rsidP="000E35C2">
      <w:pPr>
        <w:pStyle w:val="Sinespaciad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RAM= </w:t>
      </w:r>
      <w:r>
        <w:rPr>
          <w:rFonts w:ascii="Comic Sans MS" w:hAnsi="Comic Sans MS"/>
          <w:b/>
          <w:sz w:val="20"/>
        </w:rPr>
        <w:t>64-128</w:t>
      </w:r>
      <w:bookmarkStart w:id="0" w:name="_GoBack"/>
      <w:bookmarkEnd w:id="0"/>
      <w:r>
        <w:rPr>
          <w:rFonts w:ascii="Comic Sans MS" w:hAnsi="Comic Sans MS"/>
          <w:b/>
          <w:sz w:val="20"/>
        </w:rPr>
        <w:t xml:space="preserve"> MB</w:t>
      </w:r>
    </w:p>
    <w:p w:rsidR="000E35C2" w:rsidRDefault="000E35C2" w:rsidP="00DE1DFF">
      <w:pPr>
        <w:pStyle w:val="Sinespaciado"/>
        <w:rPr>
          <w:rFonts w:ascii="Comic Sans MS" w:eastAsia="GungsuhChe" w:hAnsi="Comic Sans MS"/>
        </w:rPr>
      </w:pPr>
    </w:p>
    <w:p w:rsidR="00DE1DFF" w:rsidRDefault="00DE1DFF" w:rsidP="00DE1DFF">
      <w:pPr>
        <w:pStyle w:val="Sinespaciado"/>
        <w:rPr>
          <w:rFonts w:ascii="Comic Sans MS" w:eastAsia="GungsuhChe" w:hAnsi="Comic Sans MS"/>
          <w:lang w:val="es-ES"/>
        </w:rPr>
      </w:pPr>
      <w:r>
        <w:rPr>
          <w:rFonts w:ascii="Comic Sans MS" w:eastAsia="GungsuhChe" w:hAnsi="Comic Sans MS"/>
          <w:lang w:val="es-ES"/>
        </w:rPr>
        <w:t xml:space="preserve">Lanzado </w:t>
      </w:r>
      <w:r w:rsidRPr="00DE1DFF">
        <w:rPr>
          <w:rFonts w:ascii="Comic Sans MS" w:eastAsia="GungsuhChe" w:hAnsi="Comic Sans MS"/>
          <w:lang w:val="es-ES"/>
        </w:rPr>
        <w:t>al mercado el </w:t>
      </w:r>
      <w:hyperlink r:id="rId7" w:tooltip="25 de octubre" w:history="1">
        <w:r w:rsidRPr="00DE1DFF">
          <w:rPr>
            <w:rStyle w:val="Hipervnculo"/>
            <w:rFonts w:ascii="Comic Sans MS" w:eastAsia="GungsuhChe" w:hAnsi="Comic Sans MS"/>
            <w:color w:val="auto"/>
            <w:u w:val="none"/>
            <w:lang w:val="es-ES"/>
          </w:rPr>
          <w:t>25 de octubre</w:t>
        </w:r>
      </w:hyperlink>
      <w:r w:rsidRPr="00DE1DFF">
        <w:rPr>
          <w:rFonts w:ascii="Comic Sans MS" w:eastAsia="GungsuhChe" w:hAnsi="Comic Sans MS"/>
          <w:lang w:val="es-ES"/>
        </w:rPr>
        <w:t> de </w:t>
      </w:r>
      <w:hyperlink r:id="rId8" w:tooltip="2001" w:history="1">
        <w:r w:rsidRPr="00DE1DFF">
          <w:rPr>
            <w:rStyle w:val="Hipervnculo"/>
            <w:rFonts w:ascii="Comic Sans MS" w:eastAsia="GungsuhChe" w:hAnsi="Comic Sans MS"/>
            <w:color w:val="auto"/>
            <w:u w:val="none"/>
            <w:lang w:val="es-ES"/>
          </w:rPr>
          <w:t>2001</w:t>
        </w:r>
      </w:hyperlink>
      <w:r w:rsidRPr="00DE1DFF">
        <w:rPr>
          <w:rFonts w:ascii="Comic Sans MS" w:eastAsia="GungsuhChe" w:hAnsi="Comic Sans MS"/>
          <w:lang w:val="es-ES"/>
        </w:rPr>
        <w:t>, actualmente es el sistema operativo para </w:t>
      </w:r>
      <w:hyperlink r:id="rId9" w:tooltip="X86" w:history="1">
        <w:r w:rsidRPr="00DE1DFF">
          <w:rPr>
            <w:rStyle w:val="Hipervnculo"/>
            <w:rFonts w:ascii="Comic Sans MS" w:eastAsia="GungsuhChe" w:hAnsi="Comic Sans MS"/>
            <w:color w:val="auto"/>
            <w:u w:val="none"/>
            <w:lang w:val="es-ES"/>
          </w:rPr>
          <w:t>x86</w:t>
        </w:r>
      </w:hyperlink>
      <w:r w:rsidRPr="00DE1DFF">
        <w:rPr>
          <w:rFonts w:ascii="Comic Sans MS" w:eastAsia="GungsuhChe" w:hAnsi="Comic Sans MS"/>
          <w:lang w:val="es-ES"/>
        </w:rPr>
        <w:t> más utilizado del planeta (con una cuota de mercado del 56.72%) y se considera que existen más de 400 millones de copias funcionando. Las letras "</w:t>
      </w:r>
      <w:r w:rsidRPr="00DE1DFF">
        <w:rPr>
          <w:rFonts w:ascii="Comic Sans MS" w:eastAsia="GungsuhChe" w:hAnsi="Comic Sans MS"/>
          <w:b/>
          <w:bCs/>
          <w:lang w:val="es-ES"/>
        </w:rPr>
        <w:t>XP</w:t>
      </w:r>
      <w:r w:rsidRPr="00DE1DFF">
        <w:rPr>
          <w:rFonts w:ascii="Comic Sans MS" w:eastAsia="GungsuhChe" w:hAnsi="Comic Sans MS"/>
          <w:lang w:val="es-ES"/>
        </w:rPr>
        <w:t>" provienen de la palabra </w:t>
      </w:r>
      <w:r w:rsidRPr="00DE1DFF">
        <w:rPr>
          <w:rFonts w:ascii="Comic Sans MS" w:eastAsia="GungsuhChe" w:hAnsi="Comic Sans MS"/>
          <w:i/>
          <w:iCs/>
          <w:lang w:val="es-ES"/>
        </w:rPr>
        <w:t>E</w:t>
      </w:r>
      <w:r w:rsidRPr="00DE1DFF">
        <w:rPr>
          <w:rFonts w:ascii="Comic Sans MS" w:eastAsia="GungsuhChe" w:hAnsi="Comic Sans MS"/>
          <w:b/>
          <w:bCs/>
          <w:i/>
          <w:iCs/>
          <w:lang w:val="es-ES"/>
        </w:rPr>
        <w:t>XP</w:t>
      </w:r>
      <w:r w:rsidRPr="00DE1DFF">
        <w:rPr>
          <w:rFonts w:ascii="Comic Sans MS" w:eastAsia="GungsuhChe" w:hAnsi="Comic Sans MS"/>
          <w:i/>
          <w:iCs/>
          <w:lang w:val="es-ES"/>
        </w:rPr>
        <w:t>ERIENCIA</w:t>
      </w:r>
      <w:r w:rsidRPr="00DE1DFF">
        <w:rPr>
          <w:rFonts w:ascii="Comic Sans MS" w:eastAsia="GungsuhChe" w:hAnsi="Comic Sans MS"/>
          <w:lang w:val="es-ES"/>
        </w:rPr>
        <w:t> (</w:t>
      </w:r>
      <w:r w:rsidRPr="00DE1DFF">
        <w:rPr>
          <w:rFonts w:ascii="Comic Sans MS" w:eastAsia="GungsuhChe" w:hAnsi="Comic Sans MS"/>
          <w:i/>
          <w:iCs/>
          <w:lang w:val="es-ES"/>
        </w:rPr>
        <w:t>E</w:t>
      </w:r>
      <w:r w:rsidRPr="00DE1DFF">
        <w:rPr>
          <w:rFonts w:ascii="Comic Sans MS" w:eastAsia="GungsuhChe" w:hAnsi="Comic Sans MS"/>
          <w:b/>
          <w:bCs/>
          <w:i/>
          <w:iCs/>
          <w:lang w:val="es-ES"/>
        </w:rPr>
        <w:t>XP</w:t>
      </w:r>
      <w:r w:rsidRPr="00DE1DFF">
        <w:rPr>
          <w:rFonts w:ascii="Comic Sans MS" w:eastAsia="GungsuhChe" w:hAnsi="Comic Sans MS"/>
          <w:i/>
          <w:iCs/>
          <w:lang w:val="es-ES"/>
        </w:rPr>
        <w:t>ERIENCE</w:t>
      </w:r>
      <w:r w:rsidRPr="00DE1DFF">
        <w:rPr>
          <w:rFonts w:ascii="Comic Sans MS" w:eastAsia="GungsuhChe" w:hAnsi="Comic Sans MS"/>
          <w:lang w:val="es-ES"/>
        </w:rPr>
        <w:t> en inglés).</w:t>
      </w:r>
    </w:p>
    <w:p w:rsidR="00DE1DFF" w:rsidRDefault="00DE1DFF" w:rsidP="00DE1DFF">
      <w:pPr>
        <w:pStyle w:val="Sinespaciado"/>
        <w:rPr>
          <w:rFonts w:ascii="Comic Sans MS" w:eastAsia="GungsuhChe" w:hAnsi="Comic Sans MS"/>
          <w:lang w:val="es-ES"/>
        </w:rPr>
      </w:pPr>
      <w:r>
        <w:rPr>
          <w:rFonts w:ascii="Comic Sans MS" w:eastAsia="GungsuhChe" w:hAnsi="Comic Sans MS"/>
          <w:lang w:val="es-ES"/>
        </w:rPr>
        <w:t>Al igual que los otros “Windows”, las versiones XP tienen una interfaz grafica a través de la cual los usuarios ejecutan las ordenes. Existen dos versiones de Windows XP:</w:t>
      </w:r>
    </w:p>
    <w:p w:rsidR="00DE1DFF" w:rsidRPr="00DE1DFF" w:rsidRDefault="00DE1DFF" w:rsidP="00DE1DFF">
      <w:pPr>
        <w:pStyle w:val="Sinespaciado"/>
        <w:rPr>
          <w:rFonts w:ascii="Comic Sans MS" w:eastAsia="GungsuhChe" w:hAnsi="Comic Sans MS"/>
          <w:b/>
          <w:color w:val="C00000"/>
          <w:lang w:val="es-ES"/>
        </w:rPr>
      </w:pPr>
      <w:r w:rsidRPr="00DE1DFF">
        <w:rPr>
          <w:rFonts w:ascii="Comic Sans MS" w:eastAsia="GungsuhChe" w:hAnsi="Comic Sans MS"/>
          <w:b/>
          <w:color w:val="002060"/>
          <w:lang w:val="es-ES"/>
        </w:rPr>
        <w:t>-Home Edition:</w:t>
      </w:r>
      <w:r w:rsidRPr="00DE1DFF">
        <w:rPr>
          <w:rFonts w:ascii="Comic Sans MS" w:eastAsia="GungsuhChe" w:hAnsi="Comic Sans MS"/>
          <w:b/>
          <w:color w:val="C00000"/>
          <w:lang w:val="es-ES"/>
        </w:rPr>
        <w:t xml:space="preserve"> esta es orientada a usuarios individuales y cuyo desarrollo se basa esencialmente en Windows 2000.</w:t>
      </w:r>
    </w:p>
    <w:p w:rsidR="00DE1DFF" w:rsidRPr="00DE1DFF" w:rsidRDefault="00DE1DFF" w:rsidP="00DE1DFF">
      <w:pPr>
        <w:pStyle w:val="Sinespaciado"/>
        <w:rPr>
          <w:rFonts w:ascii="Comic Sans MS" w:eastAsia="GungsuhChe" w:hAnsi="Comic Sans MS"/>
          <w:b/>
          <w:color w:val="C00000"/>
          <w:lang w:val="es-ES"/>
        </w:rPr>
      </w:pPr>
      <w:r w:rsidRPr="00DE1DFF">
        <w:rPr>
          <w:rFonts w:ascii="Comic Sans MS" w:eastAsia="GungsuhChe" w:hAnsi="Comic Sans MS"/>
          <w:b/>
          <w:color w:val="002060"/>
          <w:lang w:val="es-ES"/>
        </w:rPr>
        <w:t>-Windows XP Professional:</w:t>
      </w:r>
      <w:r w:rsidRPr="00DE1DFF">
        <w:rPr>
          <w:rFonts w:ascii="Comic Sans MS" w:eastAsia="GungsuhChe" w:hAnsi="Comic Sans MS"/>
          <w:b/>
          <w:color w:val="C00000"/>
          <w:lang w:val="es-ES"/>
        </w:rPr>
        <w:t xml:space="preserve"> la más confiable, se basa en Windows 2000, tiene una arquitectura de 32 bits y posee un modelo de memoria protegida.</w:t>
      </w:r>
    </w:p>
    <w:p w:rsidR="00DE1DFF" w:rsidRPr="00B16B66" w:rsidRDefault="00DE1DFF" w:rsidP="00B16B66">
      <w:pPr>
        <w:pStyle w:val="Sinespaciado"/>
        <w:rPr>
          <w:rFonts w:ascii="Comic Sans MS" w:hAnsi="Comic Sans MS"/>
          <w:lang w:val="es-ES"/>
        </w:rPr>
      </w:pPr>
      <w:r w:rsidRPr="00B16B66">
        <w:rPr>
          <w:rFonts w:ascii="Comic Sans MS" w:hAnsi="Comic Sans MS"/>
          <w:lang w:val="es-ES"/>
        </w:rPr>
        <w:t>Existen muchas características en comun de ambas versiones, entre ellas están la restauración del sistema a partir de un punto sin perder información y la posibilidad de actualizaciones a través de Internet.</w:t>
      </w:r>
    </w:p>
    <w:p w:rsidR="0023475F" w:rsidRPr="00B16B66" w:rsidRDefault="002A4C89" w:rsidP="00B16B66">
      <w:pPr>
        <w:pStyle w:val="Sinespaciado"/>
        <w:rPr>
          <w:rFonts w:ascii="Comic Sans MS" w:hAnsi="Comic Sans MS"/>
          <w:lang w:val="es-ES"/>
        </w:rPr>
      </w:pPr>
      <w:r w:rsidRPr="00B16B66">
        <w:rPr>
          <w:rFonts w:ascii="Comic Sans MS" w:hAnsi="Comic Sans MS"/>
          <w:lang w:val="es-ES"/>
        </w:rPr>
        <w:t>Una novedad de Windows XP fue que introdujo soporte para USB 2.0 y de LBA de 47 bits, por lo que Windows XP podría soportar  discos duros de más de 137 GB.</w:t>
      </w:r>
    </w:p>
    <w:p w:rsidR="00B16B66" w:rsidRPr="00B16B66" w:rsidRDefault="00B16B66" w:rsidP="00B16B66">
      <w:pPr>
        <w:pStyle w:val="Sinespaciado"/>
        <w:rPr>
          <w:rFonts w:ascii="Comic Sans MS" w:hAnsi="Comic Sans MS"/>
          <w:lang w:val="es-ES"/>
        </w:rPr>
      </w:pPr>
      <w:r w:rsidRPr="00B16B66">
        <w:rPr>
          <w:rFonts w:ascii="Comic Sans MS" w:hAnsi="Comic Sans MS"/>
          <w:lang w:val="es-ES"/>
        </w:rPr>
        <w:t>Windows XP ofrece una nueva </w:t>
      </w:r>
      <w:hyperlink r:id="rId10" w:tooltip="Interfaz gráfica" w:history="1">
        <w:r w:rsidRPr="00B16B66">
          <w:rPr>
            <w:rStyle w:val="Hipervnculo"/>
            <w:rFonts w:ascii="Comic Sans MS" w:hAnsi="Comic Sans MS"/>
            <w:color w:val="auto"/>
            <w:u w:val="none"/>
            <w:lang w:val="es-ES"/>
          </w:rPr>
          <w:t>interfaz gráfica</w:t>
        </w:r>
      </w:hyperlink>
      <w:r w:rsidRPr="00B16B66">
        <w:rPr>
          <w:rFonts w:ascii="Comic Sans MS" w:hAnsi="Comic Sans MS"/>
          <w:lang w:val="es-ES"/>
        </w:rPr>
        <w:t>, llamada </w:t>
      </w:r>
      <w:r w:rsidRPr="00B16B66">
        <w:rPr>
          <w:rFonts w:ascii="Comic Sans MS" w:hAnsi="Comic Sans MS"/>
          <w:i/>
          <w:iCs/>
          <w:lang w:val="es-ES"/>
        </w:rPr>
        <w:t>Luna</w:t>
      </w:r>
      <w:r w:rsidRPr="00B16B66">
        <w:rPr>
          <w:rFonts w:ascii="Comic Sans MS" w:hAnsi="Comic Sans MS"/>
          <w:lang w:val="es-ES"/>
        </w:rPr>
        <w:t xml:space="preserve">. El menú Inicio y la capacidad </w:t>
      </w:r>
      <w:proofErr w:type="gramStart"/>
      <w:r w:rsidRPr="00B16B66">
        <w:rPr>
          <w:rFonts w:ascii="Comic Sans MS" w:hAnsi="Comic Sans MS"/>
          <w:lang w:val="es-ES"/>
        </w:rPr>
        <w:t>de</w:t>
      </w:r>
      <w:proofErr w:type="gramEnd"/>
      <w:r w:rsidRPr="00B16B66">
        <w:rPr>
          <w:rFonts w:ascii="Comic Sans MS" w:hAnsi="Comic Sans MS"/>
          <w:lang w:val="es-ES"/>
        </w:rPr>
        <w:t xml:space="preserve"> indexación de los </w:t>
      </w:r>
      <w:hyperlink r:id="rId11" w:tooltip="Directorio" w:history="1">
        <w:r w:rsidRPr="00B16B66">
          <w:rPr>
            <w:rStyle w:val="Hipervnculo"/>
            <w:rFonts w:ascii="Comic Sans MS" w:hAnsi="Comic Sans MS"/>
            <w:color w:val="auto"/>
            <w:u w:val="none"/>
            <w:lang w:val="es-ES"/>
          </w:rPr>
          <w:t>directorios</w:t>
        </w:r>
      </w:hyperlink>
      <w:r w:rsidR="00606193">
        <w:rPr>
          <w:rFonts w:ascii="Comic Sans MS" w:hAnsi="Comic Sans MS"/>
          <w:lang w:val="es-ES"/>
        </w:rPr>
        <w:t xml:space="preserve"> de Windows fueron reajustados, </w:t>
      </w:r>
      <w:r w:rsidRPr="00B16B66">
        <w:rPr>
          <w:rFonts w:ascii="Comic Sans MS" w:hAnsi="Comic Sans MS"/>
          <w:lang w:val="es-ES"/>
        </w:rPr>
        <w:t xml:space="preserve"> y otros efectos visuales fueron agregados, incluyendo: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</w:rPr>
      </w:pPr>
      <w:r w:rsidRPr="00B16B66">
        <w:rPr>
          <w:rFonts w:ascii="Comic Sans MS" w:hAnsi="Comic Sans MS"/>
          <w:b/>
          <w:color w:val="403152" w:themeColor="accent4" w:themeShade="80"/>
        </w:rPr>
        <w:t>Colores brillantes.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Botón "Cerrar" (cruz) de color</w:t>
      </w:r>
      <w:r w:rsidRPr="00B16B66">
        <w:rPr>
          <w:rFonts w:ascii="Comic Sans MS" w:hAnsi="Comic Sans MS"/>
          <w:b/>
          <w:color w:val="C00000"/>
          <w:lang w:val="es-ES"/>
        </w:rPr>
        <w:t xml:space="preserve"> rojo</w:t>
      </w: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Botones estándar de colores en las barras de herramientas de Windows e Internet Explorer.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Un rectángulo</w:t>
      </w:r>
      <w:r w:rsidRPr="00B16B66">
        <w:rPr>
          <w:rFonts w:ascii="Comic Sans MS" w:hAnsi="Comic Sans MS"/>
          <w:b/>
          <w:color w:val="1F497D" w:themeColor="text2"/>
          <w:lang w:val="es-ES"/>
        </w:rPr>
        <w:t xml:space="preserve"> azul</w:t>
      </w:r>
      <w:r w:rsidRPr="00B16B66">
        <w:rPr>
          <w:rFonts w:ascii="Comic Sans MS" w:hAnsi="Comic Sans MS"/>
          <w:b/>
          <w:color w:val="403152" w:themeColor="accent4" w:themeShade="80"/>
          <w:lang w:val="es-ES"/>
        </w:rPr>
        <w:t xml:space="preserve"> translúcido en la selección de los archivos.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Un gráfico en los </w:t>
      </w:r>
      <w:hyperlink r:id="rId12" w:tooltip="Icono (informática)" w:history="1">
        <w:r w:rsidRPr="00B16B66">
          <w:rPr>
            <w:rStyle w:val="Hipervnculo"/>
            <w:rFonts w:ascii="Comic Sans MS" w:hAnsi="Comic Sans MS"/>
            <w:b/>
            <w:color w:val="403152" w:themeColor="accent4" w:themeShade="80"/>
            <w:u w:val="none"/>
            <w:lang w:val="es-ES"/>
          </w:rPr>
          <w:t>íconos</w:t>
        </w:r>
      </w:hyperlink>
      <w:r w:rsidRPr="00B16B66">
        <w:rPr>
          <w:rFonts w:ascii="Comic Sans MS" w:hAnsi="Comic Sans MS"/>
          <w:b/>
          <w:color w:val="403152" w:themeColor="accent4" w:themeShade="80"/>
          <w:lang w:val="es-ES"/>
        </w:rPr>
        <w:t> de la carpeta, indicando el tipo de información que se almacena.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Sombras para las etiquetas del icono en el tablero del escritorio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Capacidad de agrupar aplicaciones similares en la barra de tareas.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Capacidad para prevenir cambios accidentales.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Destaca programas recién instalados en el menú de inicio.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lastRenderedPageBreak/>
        <w:t>Sombras bajo los menús (</w:t>
      </w:r>
      <w:hyperlink r:id="rId13" w:tooltip="Windows 2000" w:history="1">
        <w:r w:rsidRPr="00B16B66">
          <w:rPr>
            <w:rStyle w:val="Hipervnculo"/>
            <w:rFonts w:ascii="Comic Sans MS" w:hAnsi="Comic Sans MS"/>
            <w:b/>
            <w:color w:val="403152" w:themeColor="accent4" w:themeShade="80"/>
            <w:u w:val="none"/>
            <w:lang w:val="es-ES"/>
          </w:rPr>
          <w:t>Windows 2000</w:t>
        </w:r>
      </w:hyperlink>
      <w:r w:rsidRPr="00B16B66">
        <w:rPr>
          <w:rFonts w:ascii="Comic Sans MS" w:hAnsi="Comic Sans MS"/>
          <w:b/>
          <w:color w:val="403152" w:themeColor="accent4" w:themeShade="80"/>
          <w:lang w:val="es-ES"/>
        </w:rPr>
        <w:t> tenía bajo el puntero del </w:t>
      </w:r>
      <w:hyperlink r:id="rId14" w:tooltip="Ratón (informática)" w:history="1">
        <w:r w:rsidRPr="00B16B66">
          <w:rPr>
            <w:rStyle w:val="Hipervnculo"/>
            <w:rFonts w:ascii="Comic Sans MS" w:hAnsi="Comic Sans MS"/>
            <w:b/>
            <w:color w:val="403152" w:themeColor="accent4" w:themeShade="80"/>
            <w:u w:val="none"/>
            <w:lang w:val="es-ES"/>
          </w:rPr>
          <w:t>ratón</w:t>
        </w:r>
      </w:hyperlink>
      <w:r w:rsidRPr="00B16B66">
        <w:rPr>
          <w:rFonts w:ascii="Comic Sans MS" w:hAnsi="Comic Sans MS"/>
          <w:b/>
          <w:color w:val="403152" w:themeColor="accent4" w:themeShade="80"/>
          <w:lang w:val="es-ES"/>
        </w:rPr>
        <w:t>, pero no en los menús).</w:t>
      </w:r>
    </w:p>
    <w:p w:rsidR="00B16B66" w:rsidRPr="00B16B66" w:rsidRDefault="00B16B66" w:rsidP="00B16B66">
      <w:pPr>
        <w:numPr>
          <w:ilvl w:val="0"/>
          <w:numId w:val="1"/>
        </w:numPr>
        <w:rPr>
          <w:rFonts w:ascii="Comic Sans MS" w:hAnsi="Comic Sans MS"/>
          <w:b/>
          <w:color w:val="403152" w:themeColor="accent4" w:themeShade="80"/>
          <w:lang w:val="es-ES"/>
        </w:rPr>
      </w:pPr>
      <w:r w:rsidRPr="00B16B66">
        <w:rPr>
          <w:rFonts w:ascii="Comic Sans MS" w:hAnsi="Comic Sans MS"/>
          <w:b/>
          <w:color w:val="403152" w:themeColor="accent4" w:themeShade="80"/>
          <w:lang w:val="es-ES"/>
        </w:rPr>
        <w:t>Al igual que en los anteriores Windows (Windows 98, Windows ME, Windows 2000), el Explorador de Windows incluye la vista preliminar (en miniatura) de archivos Web (*.htm, *.html) en los detalles en la barra de tareas comunes en las carpetas y en la vista en miniatura, ya sean páginas Web guardadas localmente o accesos directos a Internet.</w:t>
      </w:r>
    </w:p>
    <w:p w:rsidR="002A4C89" w:rsidRPr="00B16B66" w:rsidRDefault="002A4C89" w:rsidP="002A4C89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B16B66">
        <w:rPr>
          <w:rFonts w:ascii="Comic Sans MS" w:hAnsi="Comic Sans MS"/>
          <w:sz w:val="24"/>
          <w:szCs w:val="24"/>
          <w:lang w:val="es-ES"/>
        </w:rPr>
        <w:t>Para utilizar Windows XP, es necesario:</w:t>
      </w:r>
    </w:p>
    <w:p w:rsidR="002A4C89" w:rsidRDefault="002A4C89" w:rsidP="002A4C89">
      <w:pPr>
        <w:pStyle w:val="Sinespaciado"/>
        <w:rPr>
          <w:rFonts w:ascii="Comic Sans MS" w:hAnsi="Comic Sans MS"/>
          <w:b/>
          <w:color w:val="002060"/>
          <w:lang w:val="es-ES"/>
        </w:rPr>
      </w:pPr>
      <w:r w:rsidRPr="00791410">
        <w:rPr>
          <w:rFonts w:ascii="Comic Sans MS" w:hAnsi="Comic Sans MS"/>
          <w:b/>
          <w:color w:val="002060"/>
          <w:lang w:val="es-ES"/>
        </w:rPr>
        <w:t xml:space="preserve">-PC con 300 MHz o superior velocidad del procesador recomendado; 233 MHz </w:t>
      </w:r>
      <w:r w:rsidR="00791410" w:rsidRPr="00791410">
        <w:rPr>
          <w:rFonts w:ascii="Comic Sans MS" w:hAnsi="Comic Sans MS"/>
          <w:b/>
          <w:color w:val="002060"/>
          <w:lang w:val="es-ES"/>
        </w:rPr>
        <w:t>mínimo</w:t>
      </w:r>
      <w:r w:rsidRPr="00791410">
        <w:rPr>
          <w:rFonts w:ascii="Comic Sans MS" w:hAnsi="Comic Sans MS"/>
          <w:b/>
          <w:color w:val="002060"/>
          <w:lang w:val="es-ES"/>
        </w:rPr>
        <w:t>; se recomienda procesador de la gama Intel Pentium/Celeron, AMD K6/A</w:t>
      </w:r>
      <w:r w:rsidR="00791410" w:rsidRPr="00791410">
        <w:rPr>
          <w:rFonts w:ascii="Comic Sans MS" w:hAnsi="Comic Sans MS"/>
          <w:b/>
          <w:color w:val="002060"/>
          <w:lang w:val="es-ES"/>
        </w:rPr>
        <w:t>thlon/Duron o compatible</w:t>
      </w:r>
      <w:r w:rsidR="00791410">
        <w:rPr>
          <w:rFonts w:ascii="Comic Sans MS" w:hAnsi="Comic Sans MS"/>
          <w:b/>
          <w:color w:val="002060"/>
          <w:lang w:val="es-ES"/>
        </w:rPr>
        <w:t>.</w:t>
      </w:r>
    </w:p>
    <w:p w:rsidR="00791410" w:rsidRDefault="00791410" w:rsidP="002A4C89">
      <w:pPr>
        <w:pStyle w:val="Sinespaciado"/>
        <w:rPr>
          <w:rFonts w:ascii="Comic Sans MS" w:hAnsi="Comic Sans MS"/>
          <w:b/>
          <w:color w:val="002060"/>
          <w:lang w:val="es-ES"/>
        </w:rPr>
      </w:pPr>
      <w:r>
        <w:rPr>
          <w:rFonts w:ascii="Comic Sans MS" w:hAnsi="Comic Sans MS"/>
          <w:b/>
          <w:color w:val="002060"/>
          <w:lang w:val="es-ES"/>
        </w:rPr>
        <w:t>-se recomiendan 128 MB de RAM o superior (64 MB mínimo; puede limitar el rendimiento y algunas características).</w:t>
      </w:r>
    </w:p>
    <w:p w:rsidR="00791410" w:rsidRDefault="00791410" w:rsidP="002A4C89">
      <w:pPr>
        <w:pStyle w:val="Sinespaciado"/>
        <w:rPr>
          <w:rFonts w:ascii="Comic Sans MS" w:hAnsi="Comic Sans MS"/>
          <w:b/>
          <w:color w:val="002060"/>
          <w:lang w:val="es-ES"/>
        </w:rPr>
      </w:pPr>
      <w:r>
        <w:rPr>
          <w:rFonts w:ascii="Comic Sans MS" w:hAnsi="Comic Sans MS"/>
          <w:b/>
          <w:color w:val="002060"/>
          <w:lang w:val="es-ES"/>
        </w:rPr>
        <w:t>-1.5 GB de espacio disponible en el disco duro.</w:t>
      </w:r>
    </w:p>
    <w:p w:rsidR="00791410" w:rsidRDefault="00791410" w:rsidP="002A4C89">
      <w:pPr>
        <w:pStyle w:val="Sinespaciado"/>
        <w:rPr>
          <w:rFonts w:ascii="Comic Sans MS" w:hAnsi="Comic Sans MS"/>
          <w:b/>
          <w:color w:val="002060"/>
          <w:lang w:val="es-ES"/>
        </w:rPr>
      </w:pPr>
      <w:r>
        <w:rPr>
          <w:rFonts w:ascii="Comic Sans MS" w:hAnsi="Comic Sans MS"/>
          <w:b/>
          <w:color w:val="002060"/>
          <w:lang w:val="es-ES"/>
        </w:rPr>
        <w:t>-Unidad de CD-ROM o DVD.</w:t>
      </w:r>
    </w:p>
    <w:p w:rsidR="00791410" w:rsidRPr="00791410" w:rsidRDefault="00791410" w:rsidP="002A4C89">
      <w:pPr>
        <w:pStyle w:val="Sinespaciado"/>
        <w:rPr>
          <w:rFonts w:ascii="Comic Sans MS" w:hAnsi="Comic Sans MS"/>
          <w:b/>
          <w:color w:val="002060"/>
          <w:lang w:val="es-ES"/>
        </w:rPr>
      </w:pPr>
      <w:r>
        <w:rPr>
          <w:rFonts w:ascii="Comic Sans MS" w:hAnsi="Comic Sans MS"/>
          <w:b/>
          <w:noProof/>
          <w:color w:val="00206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1026795</wp:posOffset>
            </wp:positionV>
            <wp:extent cx="4448175" cy="3333115"/>
            <wp:effectExtent l="190500" t="228600" r="161925" b="210185"/>
            <wp:wrapThrough wrapText="bothSides">
              <wp:wrapPolygon edited="0">
                <wp:start x="-196" y="43"/>
                <wp:lineTo x="-244" y="4024"/>
                <wp:lineTo x="-200" y="7991"/>
                <wp:lineTo x="-247" y="11972"/>
                <wp:lineTo x="-203" y="15939"/>
                <wp:lineTo x="-251" y="19920"/>
                <wp:lineTo x="-121" y="21515"/>
                <wp:lineTo x="277" y="21830"/>
                <wp:lineTo x="1657" y="21630"/>
                <wp:lineTo x="1667" y="21752"/>
                <wp:lineTo x="14967" y="21684"/>
                <wp:lineTo x="15427" y="21617"/>
                <wp:lineTo x="15437" y="21740"/>
                <wp:lineTo x="20085" y="21685"/>
                <wp:lineTo x="20545" y="21619"/>
                <wp:lineTo x="21741" y="21445"/>
                <wp:lineTo x="21783" y="20818"/>
                <wp:lineTo x="21773" y="20695"/>
                <wp:lineTo x="21715" y="18841"/>
                <wp:lineTo x="21705" y="18718"/>
                <wp:lineTo x="21738" y="16851"/>
                <wp:lineTo x="21728" y="16728"/>
                <wp:lineTo x="21762" y="14860"/>
                <wp:lineTo x="21752" y="14738"/>
                <wp:lineTo x="21694" y="12883"/>
                <wp:lineTo x="21684" y="12761"/>
                <wp:lineTo x="21718" y="10893"/>
                <wp:lineTo x="21708" y="10770"/>
                <wp:lineTo x="21742" y="8903"/>
                <wp:lineTo x="21732" y="8780"/>
                <wp:lineTo x="21765" y="6912"/>
                <wp:lineTo x="21755" y="6790"/>
                <wp:lineTo x="21697" y="4935"/>
                <wp:lineTo x="21687" y="4813"/>
                <wp:lineTo x="21721" y="2945"/>
                <wp:lineTo x="21711" y="2822"/>
                <wp:lineTo x="21653" y="968"/>
                <wp:lineTo x="21533" y="-505"/>
                <wp:lineTo x="14484" y="-226"/>
                <wp:lineTo x="815" y="-104"/>
                <wp:lineTo x="-196" y="43"/>
              </wp:wrapPolygon>
            </wp:wrapThrough>
            <wp:docPr id="2" name="Picture 2" descr="E:\MayraAlejandra_sistema operativo\windows_x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yraAlejandra_sistema operativo\windows_xp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372619">
                      <a:off x="0" y="0"/>
                      <a:ext cx="444817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lang w:val="es-ES"/>
        </w:rPr>
        <w:t>-Teclado y mouse de Microsoft o dispositivo</w:t>
      </w:r>
      <w:r w:rsidRPr="00B16B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  <w:r w:rsidRPr="00791410">
        <w:rPr>
          <w:rFonts w:ascii="Comic Sans MS" w:hAnsi="Comic Sans MS"/>
          <w:b/>
          <w:color w:val="002060"/>
          <w:lang w:val="es-ES"/>
        </w:rPr>
        <w:t xml:space="preserve"> </w:t>
      </w:r>
      <w:r>
        <w:rPr>
          <w:rFonts w:ascii="Comic Sans MS" w:hAnsi="Comic Sans MS"/>
          <w:b/>
          <w:color w:val="002060"/>
          <w:lang w:val="es-ES"/>
        </w:rPr>
        <w:t>señala</w:t>
      </w:r>
      <w:r w:rsidRPr="00B16B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  <w:r>
        <w:rPr>
          <w:rFonts w:ascii="Comic Sans MS" w:hAnsi="Comic Sans MS"/>
          <w:b/>
          <w:color w:val="002060"/>
          <w:lang w:val="es-ES"/>
        </w:rPr>
        <w:t>dor compatible.</w:t>
      </w:r>
    </w:p>
    <w:sectPr w:rsidR="00791410" w:rsidRPr="00791410" w:rsidSect="0023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BDF"/>
    <w:multiLevelType w:val="multilevel"/>
    <w:tmpl w:val="7E8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1DFF"/>
    <w:rsid w:val="00074E9B"/>
    <w:rsid w:val="000E35C2"/>
    <w:rsid w:val="0023475F"/>
    <w:rsid w:val="002A4C89"/>
    <w:rsid w:val="00606193"/>
    <w:rsid w:val="00791410"/>
    <w:rsid w:val="00AF4370"/>
    <w:rsid w:val="00B16B66"/>
    <w:rsid w:val="00D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DFF"/>
    <w:rPr>
      <w:color w:val="0000FF"/>
      <w:u w:val="single"/>
    </w:rPr>
  </w:style>
  <w:style w:type="paragraph" w:styleId="Sinespaciado">
    <w:name w:val="No Spacing"/>
    <w:uiPriority w:val="1"/>
    <w:qFormat/>
    <w:rsid w:val="00DE1D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2001" TargetMode="External"/><Relationship Id="rId13" Type="http://schemas.openxmlformats.org/officeDocument/2006/relationships/hyperlink" Target="http://es.wikipedia.org/wiki/Windows_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25_de_octubre" TargetMode="External"/><Relationship Id="rId12" Type="http://schemas.openxmlformats.org/officeDocument/2006/relationships/hyperlink" Target="http://es.wikipedia.org/wiki/Icono_(inform%C3%A1tica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Directori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es.wikipedia.org/wiki/Interfaz_gr%C3%A1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X86" TargetMode="External"/><Relationship Id="rId14" Type="http://schemas.openxmlformats.org/officeDocument/2006/relationships/hyperlink" Target="http://es.wikipedia.org/wiki/Rat%C3%B3n_(inform%C3%A1tic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mayra</cp:lastModifiedBy>
  <cp:revision>4</cp:revision>
  <dcterms:created xsi:type="dcterms:W3CDTF">2011-09-23T06:22:00Z</dcterms:created>
  <dcterms:modified xsi:type="dcterms:W3CDTF">2013-03-11T18:23:00Z</dcterms:modified>
</cp:coreProperties>
</file>