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 xml:space="preserve">The anti-inflammatory effects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glucocorticoids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are numerous, and endogenous production is one means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downregulating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the inflammatory response when no longer required, in order to prevent unwanted (‘bystander’) damage to normal tissue.</w:t>
      </w:r>
    </w:p>
    <w:p w:rsid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Sabon-Roman" w:hAnsi="Sabon-Roman" w:cs="Sabon-Roman"/>
          <w:color w:val="231F20"/>
          <w:sz w:val="18"/>
          <w:szCs w:val="18"/>
        </w:rPr>
        <w:t xml:space="preserve">In this context,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glucocorticoids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are antagonistic to:</w:t>
      </w:r>
    </w:p>
    <w:p w:rsid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ZapfDingbats" w:hAnsi="ZapfDingbats" w:cs="ZapfDingbats"/>
          <w:color w:val="000000"/>
          <w:sz w:val="12"/>
          <w:szCs w:val="12"/>
        </w:rPr>
        <w:t xml:space="preserve">● </w:t>
      </w:r>
      <w:proofErr w:type="gramStart"/>
      <w:r>
        <w:rPr>
          <w:rFonts w:ascii="Sabon-Roman" w:hAnsi="Sabon-Roman" w:cs="Sabon-Roman"/>
          <w:color w:val="231F20"/>
          <w:sz w:val="18"/>
          <w:szCs w:val="18"/>
        </w:rPr>
        <w:t>capillary</w:t>
      </w:r>
      <w:proofErr w:type="gramEnd"/>
      <w:r>
        <w:rPr>
          <w:rFonts w:ascii="Sabon-Roman" w:hAnsi="Sabon-Roman" w:cs="Sabon-Roman"/>
          <w:color w:val="231F20"/>
          <w:sz w:val="18"/>
          <w:szCs w:val="18"/>
        </w:rPr>
        <w:t xml:space="preserve"> blood flow and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vasodilation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(and therefore edema formation, and loss of protein and leukocytes from the vasculature into inflamed tissue and subsequent migration of these cells)</w:t>
      </w:r>
    </w:p>
    <w:p w:rsid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ZapfDingbats" w:hAnsi="ZapfDingbats" w:cs="ZapfDingbats"/>
          <w:color w:val="000000"/>
          <w:sz w:val="12"/>
          <w:szCs w:val="12"/>
        </w:rPr>
        <w:t xml:space="preserve">● </w:t>
      </w:r>
      <w:proofErr w:type="spellStart"/>
      <w:proofErr w:type="gramStart"/>
      <w:r>
        <w:rPr>
          <w:rFonts w:ascii="Sabon-Roman" w:hAnsi="Sabon-Roman" w:cs="Sabon-Roman"/>
          <w:color w:val="231F20"/>
          <w:sz w:val="18"/>
          <w:szCs w:val="18"/>
        </w:rPr>
        <w:t>vasoproliferation</w:t>
      </w:r>
      <w:proofErr w:type="spellEnd"/>
      <w:proofErr w:type="gramEnd"/>
    </w:p>
    <w:p w:rsid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ZapfDingbats" w:hAnsi="ZapfDingbats" w:cs="ZapfDingbats"/>
          <w:color w:val="000000"/>
          <w:sz w:val="12"/>
          <w:szCs w:val="12"/>
        </w:rPr>
        <w:t xml:space="preserve">● </w:t>
      </w:r>
      <w:proofErr w:type="gramStart"/>
      <w:r>
        <w:rPr>
          <w:rFonts w:ascii="Sabon-Roman" w:hAnsi="Sabon-Roman" w:cs="Sabon-Roman"/>
          <w:color w:val="231F20"/>
          <w:sz w:val="18"/>
          <w:szCs w:val="18"/>
        </w:rPr>
        <w:t>platelet</w:t>
      </w:r>
      <w:proofErr w:type="gramEnd"/>
      <w:r>
        <w:rPr>
          <w:rFonts w:ascii="Sabon-Roman" w:hAnsi="Sabon-Roman" w:cs="Sabon-Roman"/>
          <w:color w:val="231F20"/>
          <w:sz w:val="18"/>
          <w:szCs w:val="18"/>
        </w:rPr>
        <w:t xml:space="preserve"> aggregation</w:t>
      </w:r>
    </w:p>
    <w:p w:rsid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ZapfDingbats" w:hAnsi="ZapfDingbats" w:cs="ZapfDingbats"/>
          <w:color w:val="000000"/>
          <w:sz w:val="12"/>
          <w:szCs w:val="12"/>
        </w:rPr>
        <w:t xml:space="preserve">● </w:t>
      </w:r>
      <w:proofErr w:type="gramStart"/>
      <w:r>
        <w:rPr>
          <w:rFonts w:ascii="Sabon-Roman" w:hAnsi="Sabon-Roman" w:cs="Sabon-Roman"/>
          <w:color w:val="231F20"/>
          <w:sz w:val="18"/>
          <w:szCs w:val="18"/>
        </w:rPr>
        <w:t>fibrin</w:t>
      </w:r>
      <w:proofErr w:type="gramEnd"/>
      <w:r>
        <w:rPr>
          <w:rFonts w:ascii="Sabon-Roman" w:hAnsi="Sabon-Roman" w:cs="Sabon-Roman"/>
          <w:color w:val="231F20"/>
          <w:sz w:val="18"/>
          <w:szCs w:val="18"/>
        </w:rPr>
        <w:t xml:space="preserve"> deposition</w:t>
      </w:r>
    </w:p>
    <w:p w:rsid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>
        <w:rPr>
          <w:rFonts w:ascii="ZapfDingbats" w:hAnsi="ZapfDingbats" w:cs="ZapfDingbats"/>
          <w:color w:val="000000"/>
          <w:sz w:val="12"/>
          <w:szCs w:val="12"/>
        </w:rPr>
        <w:t xml:space="preserve">● </w:t>
      </w:r>
      <w:proofErr w:type="gramStart"/>
      <w:r>
        <w:rPr>
          <w:rFonts w:ascii="Sabon-Roman" w:hAnsi="Sabon-Roman" w:cs="Sabon-Roman"/>
          <w:color w:val="231F20"/>
          <w:sz w:val="18"/>
          <w:szCs w:val="18"/>
        </w:rPr>
        <w:t>fibroblast</w:t>
      </w:r>
      <w:proofErr w:type="gramEnd"/>
      <w:r>
        <w:rPr>
          <w:rFonts w:ascii="Sabon-Roman" w:hAnsi="Sabon-Roman" w:cs="Sabon-Roman"/>
          <w:color w:val="231F20"/>
          <w:sz w:val="18"/>
          <w:szCs w:val="18"/>
        </w:rPr>
        <w:t xml:space="preserve"> proliferation and formation of collagen.</w:t>
      </w:r>
    </w:p>
    <w:p w:rsidR="00D71CDB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Glucocorticoids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suppress the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infl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ammatory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function of leukocytes (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specifi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cally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granulocytes, mast cells and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monocyte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-macrophages) by stabilizing the membranes of these cells. This prevents release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infl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amatory mediators such as histamine and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arachidonic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acid metabolites of both the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cyclo-oxygenase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and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lipoxygenase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pathways. They also inhibit particular metabolic pathways, e.g. production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proinfl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ammatory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cytokines such as IL-1, IL-6 and TNF-</w:t>
      </w:r>
      <w:r>
        <w:rPr>
          <w:rFonts w:ascii="Symbol" w:hAnsi="Symbol" w:cs="Symbol"/>
          <w:color w:val="231F20"/>
          <w:sz w:val="18"/>
          <w:szCs w:val="18"/>
        </w:rPr>
        <w:t></w:t>
      </w:r>
      <w:r>
        <w:rPr>
          <w:rFonts w:ascii="Sabon-Roman" w:hAnsi="Sabon-Roman" w:cs="Sabon-Roman"/>
          <w:color w:val="231F20"/>
          <w:sz w:val="18"/>
          <w:szCs w:val="18"/>
        </w:rPr>
        <w:t>.</w:t>
      </w:r>
    </w:p>
    <w:p w:rsidR="00345FCD" w:rsidRPr="00345FCD" w:rsidRDefault="00345FCD" w:rsidP="00345FC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18"/>
          <w:szCs w:val="18"/>
        </w:rPr>
        <w:t>Glucocorticoids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downregulate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expression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Fc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receptors on macrophages, thereby decreasing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phagocytosis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opsonized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particles (e.g. antibody-coated erythrocytes or platelets).</w:t>
      </w:r>
      <w:proofErr w:type="gramEnd"/>
      <w:r>
        <w:rPr>
          <w:rFonts w:ascii="Sabon-Roman" w:hAnsi="Sabon-Roman" w:cs="Sabon-Roman"/>
          <w:color w:val="231F20"/>
          <w:sz w:val="18"/>
          <w:szCs w:val="18"/>
        </w:rPr>
        <w:t xml:space="preserve"> The effects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glucocorticoids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on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neutrophil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function are controversial. These drugs are generally considered to induce impairment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chemotaxis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, adhesiveness, bacterial killing and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lysosomal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enzyme secretion. However, a recent study of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neutrophil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function in dogs administered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prednisolone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(1 mg/kg) has shown elevated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IgG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- or C3b-mediated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phagocytosis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, increased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chemotaxis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and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chemiluminescence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, and reduced adherence to nylon wool.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Glucocorticoids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may induce the characteristic blood leukocyte profile (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neutrophilia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,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lymphopenia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,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monocytosis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 and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eosinopenia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 xml:space="preserve">) known as the ‘stress </w:t>
      </w:r>
      <w:proofErr w:type="spellStart"/>
      <w:r>
        <w:rPr>
          <w:rFonts w:ascii="Sabon-Roman" w:hAnsi="Sabon-Roman" w:cs="Sabon-Roman"/>
          <w:color w:val="231F20"/>
          <w:sz w:val="18"/>
          <w:szCs w:val="18"/>
        </w:rPr>
        <w:t>leukogram</w:t>
      </w:r>
      <w:proofErr w:type="spellEnd"/>
      <w:r>
        <w:rPr>
          <w:rFonts w:ascii="Sabon-Roman" w:hAnsi="Sabon-Roman" w:cs="Sabon-Roman"/>
          <w:color w:val="231F20"/>
          <w:sz w:val="18"/>
          <w:szCs w:val="18"/>
        </w:rPr>
        <w:t>’.</w:t>
      </w:r>
    </w:p>
    <w:sectPr w:rsidR="00345FCD" w:rsidRPr="00345FCD" w:rsidSect="00D7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5FCD"/>
    <w:rsid w:val="00345FCD"/>
    <w:rsid w:val="00BD54EC"/>
    <w:rsid w:val="00D71CDB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2013-10-26T08:01:00Z</dcterms:created>
  <dcterms:modified xsi:type="dcterms:W3CDTF">2013-10-26T08:07:00Z</dcterms:modified>
</cp:coreProperties>
</file>