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47B" w:rsidRDefault="00632B8C"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16D04104" wp14:editId="4E5B061A">
            <wp:simplePos x="0" y="0"/>
            <wp:positionH relativeFrom="column">
              <wp:posOffset>-4581517</wp:posOffset>
            </wp:positionH>
            <wp:positionV relativeFrom="paragraph">
              <wp:posOffset>-968034</wp:posOffset>
            </wp:positionV>
            <wp:extent cx="7861111" cy="11477767"/>
            <wp:effectExtent l="0" t="0" r="6985" b="0"/>
            <wp:wrapNone/>
            <wp:docPr id="2" name="Imagen 2" descr="http://upload.wikimedia.org/wikipedia/commons/c/c6/Illustrerad_Verldshistoria_band_I_Ill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c/c6/Illustrerad_Verldshistoria_band_I_Ill_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014" cy="1147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47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14D4CA" wp14:editId="32342DDD">
                <wp:simplePos x="0" y="0"/>
                <wp:positionH relativeFrom="column">
                  <wp:posOffset>-150495</wp:posOffset>
                </wp:positionH>
                <wp:positionV relativeFrom="paragraph">
                  <wp:posOffset>23495</wp:posOffset>
                </wp:positionV>
                <wp:extent cx="1828800" cy="1828800"/>
                <wp:effectExtent l="0" t="0" r="0" b="127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347B" w:rsidRPr="0093347B" w:rsidRDefault="0093347B" w:rsidP="0093347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347B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TALES DE MILETO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11.85pt;margin-top:1.8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" filled="f" stroked="f">
                <v:fill o:detectmouseclick="t"/>
                <v:textbox style="mso-fit-shape-to-text:t">
                  <w:txbxContent>
                    <w:p w:rsidR="0093347B" w:rsidRPr="0093347B" w:rsidRDefault="0093347B" w:rsidP="0093347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347B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TALES DE MILETO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347B" w:rsidRDefault="0093347B"/>
    <w:p w:rsidR="0093347B" w:rsidRDefault="0093347B"/>
    <w:p w:rsidR="00632B8C" w:rsidRPr="008B46C0" w:rsidRDefault="00632B8C" w:rsidP="00632B8C">
      <w:pPr>
        <w:pStyle w:val="Ttulo2"/>
        <w:jc w:val="both"/>
        <w:rPr>
          <w:color w:val="auto"/>
        </w:rPr>
      </w:pPr>
      <w:r w:rsidRPr="008B46C0">
        <w:rPr>
          <w:color w:val="auto"/>
        </w:rPr>
        <w:t>Tales de Mileto (en griego, Θα</w:t>
      </w:r>
      <w:proofErr w:type="spellStart"/>
      <w:r w:rsidRPr="008B46C0">
        <w:rPr>
          <w:color w:val="auto"/>
        </w:rPr>
        <w:t>λῆς</w:t>
      </w:r>
      <w:proofErr w:type="spellEnd"/>
      <w:r w:rsidRPr="008B46C0">
        <w:rPr>
          <w:color w:val="auto"/>
        </w:rPr>
        <w:t xml:space="preserve"> ὁ </w:t>
      </w:r>
      <w:proofErr w:type="spellStart"/>
      <w:r w:rsidRPr="008B46C0">
        <w:rPr>
          <w:color w:val="auto"/>
        </w:rPr>
        <w:t>Μιλήσιος</w:t>
      </w:r>
      <w:proofErr w:type="spellEnd"/>
      <w:r w:rsidRPr="008B46C0">
        <w:rPr>
          <w:color w:val="auto"/>
        </w:rPr>
        <w:t>) (</w:t>
      </w:r>
      <w:hyperlink r:id="rId6" w:tooltip="Circa" w:history="1">
        <w:r w:rsidRPr="008B46C0">
          <w:rPr>
            <w:rStyle w:val="Hipervnculo"/>
            <w:color w:val="auto"/>
          </w:rPr>
          <w:t>c.</w:t>
        </w:r>
      </w:hyperlink>
      <w:r w:rsidRPr="008B46C0">
        <w:rPr>
          <w:color w:val="auto"/>
        </w:rPr>
        <w:t> </w:t>
      </w:r>
      <w:hyperlink r:id="rId7" w:tooltip="Años 625 a. C. (aún no redactado)" w:history="1">
        <w:r w:rsidRPr="008B46C0">
          <w:rPr>
            <w:rStyle w:val="Hipervnculo"/>
            <w:color w:val="auto"/>
          </w:rPr>
          <w:t>625/4 a. C.</w:t>
        </w:r>
      </w:hyperlink>
      <w:r w:rsidRPr="008B46C0">
        <w:rPr>
          <w:color w:val="auto"/>
        </w:rPr>
        <w:t> - c. </w:t>
      </w:r>
      <w:hyperlink r:id="rId8" w:tooltip="Años 540 a. C." w:history="1">
        <w:r w:rsidRPr="008B46C0">
          <w:rPr>
            <w:rStyle w:val="Hipervnculo"/>
            <w:color w:val="auto"/>
          </w:rPr>
          <w:t>547/6 a. C.</w:t>
        </w:r>
      </w:hyperlink>
      <w:r>
        <w:rPr>
          <w:color w:val="auto"/>
        </w:rPr>
        <w:t>) F</w:t>
      </w:r>
      <w:bookmarkStart w:id="0" w:name="_GoBack"/>
      <w:bookmarkEnd w:id="0"/>
      <w:r w:rsidRPr="008B46C0">
        <w:rPr>
          <w:color w:val="auto"/>
        </w:rPr>
        <w:t>ue un filósofo y científico griego. Nació y murió en Mileto, polis griega de la costa Jonia (hoy en Turquía). Fue el iniciador de la escuela filosófica milesia (</w:t>
      </w:r>
      <w:proofErr w:type="spellStart"/>
      <w:r w:rsidRPr="008B46C0">
        <w:rPr>
          <w:color w:val="auto"/>
        </w:rPr>
        <w:t>i.e</w:t>
      </w:r>
      <w:proofErr w:type="spellEnd"/>
      <w:r w:rsidRPr="008B46C0">
        <w:rPr>
          <w:color w:val="auto"/>
        </w:rPr>
        <w:t xml:space="preserve"> de Mileto) a la que pertenecen también Anaximandro (su discípulo) y Anaxímenes (discípulo del anterior). En la antigüedad se le consideraba uno de los </w:t>
      </w:r>
      <w:hyperlink r:id="rId9" w:tooltip="Siete Sabios de Grecia" w:history="1">
        <w:r w:rsidRPr="008B46C0">
          <w:rPr>
            <w:rStyle w:val="Hipervnculo"/>
            <w:color w:val="auto"/>
          </w:rPr>
          <w:t>Siete Sabios de Grecia</w:t>
        </w:r>
      </w:hyperlink>
      <w:r w:rsidRPr="008B46C0">
        <w:rPr>
          <w:color w:val="auto"/>
        </w:rPr>
        <w:t>. No se conserva ningún fragmento suyo y es probable que no dejara ningún escrito a su muerte. Se le atribuyen desde el s. V a.C. importantes aportaciones en el terreno de la filosofía, las matemáticas, astronomía, física etc., así como un activo papel como legislador en su ciudad natal.</w:t>
      </w:r>
    </w:p>
    <w:p w:rsidR="00632B8C" w:rsidRPr="008B46C0" w:rsidRDefault="00632B8C" w:rsidP="00632B8C">
      <w:pPr>
        <w:pStyle w:val="Ttulo2"/>
        <w:jc w:val="both"/>
        <w:rPr>
          <w:color w:val="auto"/>
        </w:rPr>
      </w:pPr>
    </w:p>
    <w:p w:rsidR="00632B8C" w:rsidRPr="008B46C0" w:rsidRDefault="00632B8C" w:rsidP="00632B8C">
      <w:pPr>
        <w:pStyle w:val="Ttulo2"/>
        <w:jc w:val="both"/>
        <w:rPr>
          <w:color w:val="auto"/>
        </w:rPr>
      </w:pPr>
      <w:r w:rsidRPr="008B46C0">
        <w:rPr>
          <w:color w:val="auto"/>
        </w:rPr>
        <w:t>Postula que el agua es la sustancia básica de la Tierra. También estaba enterado de la fuerza de atracción entre imanes y del efecto en el ámbar, al frotarlo.</w:t>
      </w:r>
    </w:p>
    <w:p w:rsidR="00E72CCE" w:rsidRDefault="00E72CCE"/>
    <w:sectPr w:rsidR="00E72C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47B"/>
    <w:rsid w:val="00632B8C"/>
    <w:rsid w:val="0093347B"/>
    <w:rsid w:val="00E7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2B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47B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32B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632B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2B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347B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632B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632B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.wikipedia.org/wiki/A%C3%B1os_540_a._C.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s.wikipedia.org/w/index.php?title=A%C3%B1os_625_a._C.&amp;action=edit&amp;redlink=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es.wikipedia.org/wiki/Circ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s.wikipedia.org/wiki/Siete_Sabios_de_Greci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Valee</dc:creator>
  <cp:lastModifiedBy>Valee</cp:lastModifiedBy>
  <cp:revision>1</cp:revision>
  <dcterms:created xsi:type="dcterms:W3CDTF">2013-11-03T10:29:00Z</dcterms:created>
  <dcterms:modified xsi:type="dcterms:W3CDTF">2013-11-03T11:03:00Z</dcterms:modified>
</cp:coreProperties>
</file>