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EC" w:rsidRDefault="00D512EC" w:rsidP="00D512EC">
      <w:pPr>
        <w:spacing w:after="0" w:line="360" w:lineRule="auto"/>
        <w:jc w:val="center"/>
        <w:rPr>
          <w:rFonts w:ascii="Arial" w:eastAsia="Times New Roman" w:hAnsi="Arial" w:cs="Arial"/>
          <w:b/>
          <w:bCs/>
          <w:color w:val="000000"/>
          <w:sz w:val="24"/>
          <w:szCs w:val="28"/>
          <w:u w:val="single"/>
          <w:lang w:eastAsia="es-ES"/>
        </w:rPr>
      </w:pPr>
      <w:r w:rsidRPr="00D512EC">
        <w:rPr>
          <w:rFonts w:ascii="Arial" w:eastAsia="Times New Roman" w:hAnsi="Arial" w:cs="Arial"/>
          <w:b/>
          <w:bCs/>
          <w:color w:val="000000"/>
          <w:sz w:val="24"/>
          <w:szCs w:val="28"/>
          <w:u w:val="single"/>
          <w:lang w:eastAsia="es-ES"/>
        </w:rPr>
        <w:t>EDUKIAK</w:t>
      </w:r>
    </w:p>
    <w:p w:rsidR="00D512EC" w:rsidRPr="00D512EC" w:rsidRDefault="00D512EC" w:rsidP="00D512EC">
      <w:pPr>
        <w:spacing w:after="0" w:line="360" w:lineRule="auto"/>
        <w:jc w:val="center"/>
        <w:rPr>
          <w:rFonts w:ascii="Times New Roman" w:eastAsia="Times New Roman" w:hAnsi="Times New Roman" w:cs="Times New Roman"/>
          <w:szCs w:val="24"/>
          <w:lang w:eastAsia="es-ES"/>
        </w:rPr>
      </w:pPr>
    </w:p>
    <w:p w:rsidR="00D512EC" w:rsidRPr="00D512EC" w:rsidRDefault="00D512EC" w:rsidP="00D512EC">
      <w:pPr>
        <w:spacing w:after="0" w:line="360" w:lineRule="auto"/>
        <w:jc w:val="both"/>
        <w:rPr>
          <w:rFonts w:ascii="Times New Roman" w:eastAsia="Times New Roman" w:hAnsi="Times New Roman" w:cs="Times New Roman"/>
          <w:szCs w:val="24"/>
          <w:lang w:eastAsia="es-ES"/>
        </w:rPr>
      </w:pPr>
      <w:r w:rsidRPr="00D512EC">
        <w:rPr>
          <w:rFonts w:ascii="Arial" w:eastAsia="Times New Roman" w:hAnsi="Arial" w:cs="Arial"/>
          <w:color w:val="000000"/>
          <w:sz w:val="24"/>
          <w:szCs w:val="28"/>
          <w:lang w:eastAsia="es-ES"/>
        </w:rPr>
        <w:t xml:space="preserve">XXI. mendeari Ezagutzaren gizartea deritzogu. Izenak berak dioen bezala, ezagutza etengabe ekoiztu eta hedatzen da. Honek zera eragiten du: eskolak ezin diola aurre egin informazio kantitate handi horri eta aukeraketa bat egin behar duela. Aldi berean, ez du zentzurik egun batetik bestera iraungitzen diren datuak </w:t>
      </w:r>
      <w:proofErr w:type="spellStart"/>
      <w:r w:rsidRPr="00D512EC">
        <w:rPr>
          <w:rFonts w:ascii="Arial" w:eastAsia="Times New Roman" w:hAnsi="Arial" w:cs="Arial"/>
          <w:color w:val="000000"/>
          <w:sz w:val="24"/>
          <w:szCs w:val="28"/>
          <w:lang w:eastAsia="es-ES"/>
        </w:rPr>
        <w:t>memoriz</w:t>
      </w:r>
      <w:proofErr w:type="spellEnd"/>
      <w:r w:rsidRPr="00D512EC">
        <w:rPr>
          <w:rFonts w:ascii="Arial" w:eastAsia="Times New Roman" w:hAnsi="Arial" w:cs="Arial"/>
          <w:color w:val="000000"/>
          <w:sz w:val="24"/>
          <w:szCs w:val="28"/>
          <w:lang w:eastAsia="es-ES"/>
        </w:rPr>
        <w:t xml:space="preserve"> ikastea. Horregatik, </w:t>
      </w:r>
      <w:proofErr w:type="spellStart"/>
      <w:r w:rsidRPr="00D512EC">
        <w:rPr>
          <w:rFonts w:ascii="Arial" w:eastAsia="Times New Roman" w:hAnsi="Arial" w:cs="Arial"/>
          <w:color w:val="000000"/>
          <w:sz w:val="24"/>
          <w:szCs w:val="28"/>
          <w:lang w:eastAsia="es-ES"/>
        </w:rPr>
        <w:t>memorizazio</w:t>
      </w:r>
      <w:proofErr w:type="spellEnd"/>
      <w:r w:rsidRPr="00D512EC">
        <w:rPr>
          <w:rFonts w:ascii="Arial" w:eastAsia="Times New Roman" w:hAnsi="Arial" w:cs="Arial"/>
          <w:color w:val="000000"/>
          <w:sz w:val="24"/>
          <w:szCs w:val="28"/>
          <w:lang w:eastAsia="es-ES"/>
        </w:rPr>
        <w:t xml:space="preserve"> hutsetik ihes eginez, konpetentziak garatzen lagundu eta prozesu kognitibo konplexuagoak martxan jartzen dituzten edukirik egokienak hautatu beharko dituzte.</w:t>
      </w:r>
    </w:p>
    <w:p w:rsidR="00D512EC" w:rsidRPr="00D512EC" w:rsidRDefault="00D512EC" w:rsidP="00D512EC">
      <w:pPr>
        <w:spacing w:after="0" w:line="360" w:lineRule="auto"/>
        <w:rPr>
          <w:rFonts w:ascii="Times New Roman" w:eastAsia="Times New Roman" w:hAnsi="Times New Roman" w:cs="Times New Roman"/>
          <w:szCs w:val="24"/>
          <w:lang w:eastAsia="es-ES"/>
        </w:rPr>
      </w:pPr>
    </w:p>
    <w:p w:rsidR="00D512EC" w:rsidRPr="00D512EC" w:rsidRDefault="00D512EC" w:rsidP="00D512EC">
      <w:pPr>
        <w:spacing w:after="0" w:line="360" w:lineRule="auto"/>
        <w:jc w:val="both"/>
        <w:rPr>
          <w:rFonts w:ascii="Times New Roman" w:eastAsia="Times New Roman" w:hAnsi="Times New Roman" w:cs="Times New Roman"/>
          <w:szCs w:val="24"/>
          <w:lang w:eastAsia="es-ES"/>
        </w:rPr>
      </w:pPr>
      <w:proofErr w:type="spellStart"/>
      <w:r w:rsidRPr="00D512EC">
        <w:rPr>
          <w:rFonts w:ascii="Arial" w:eastAsia="Times New Roman" w:hAnsi="Arial" w:cs="Arial"/>
          <w:color w:val="000000"/>
          <w:sz w:val="24"/>
          <w:szCs w:val="28"/>
          <w:lang w:eastAsia="es-ES"/>
        </w:rPr>
        <w:t>Casanovaren</w:t>
      </w:r>
      <w:proofErr w:type="spellEnd"/>
      <w:r w:rsidRPr="00D512EC">
        <w:rPr>
          <w:rFonts w:ascii="Arial" w:eastAsia="Times New Roman" w:hAnsi="Arial" w:cs="Arial"/>
          <w:color w:val="000000"/>
          <w:sz w:val="24"/>
          <w:szCs w:val="28"/>
          <w:lang w:eastAsia="es-ES"/>
        </w:rPr>
        <w:t xml:space="preserve"> (2012) esanetan: </w:t>
      </w:r>
      <w:r w:rsidRPr="00D512EC">
        <w:rPr>
          <w:rFonts w:ascii="Arial" w:eastAsia="Times New Roman" w:hAnsi="Arial" w:cs="Arial"/>
          <w:i/>
          <w:iCs/>
          <w:color w:val="000000"/>
          <w:sz w:val="24"/>
          <w:szCs w:val="28"/>
          <w:lang w:eastAsia="es-ES"/>
        </w:rPr>
        <w:t>“</w:t>
      </w:r>
      <w:proofErr w:type="spellStart"/>
      <w:r w:rsidRPr="00D512EC">
        <w:rPr>
          <w:rFonts w:ascii="Arial" w:eastAsia="Times New Roman" w:hAnsi="Arial" w:cs="Arial"/>
          <w:i/>
          <w:iCs/>
          <w:color w:val="000000"/>
          <w:sz w:val="24"/>
          <w:szCs w:val="28"/>
          <w:lang w:eastAsia="es-ES"/>
        </w:rPr>
        <w:t>Me</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parecería</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más</w:t>
      </w:r>
      <w:proofErr w:type="spellEnd"/>
      <w:r w:rsidRPr="00D512EC">
        <w:rPr>
          <w:rFonts w:ascii="Arial" w:eastAsia="Times New Roman" w:hAnsi="Arial" w:cs="Arial"/>
          <w:i/>
          <w:iCs/>
          <w:color w:val="000000"/>
          <w:sz w:val="24"/>
          <w:szCs w:val="28"/>
          <w:lang w:eastAsia="es-ES"/>
        </w:rPr>
        <w:t xml:space="preserve"> inteligente, </w:t>
      </w:r>
      <w:proofErr w:type="spellStart"/>
      <w:r w:rsidRPr="00D512EC">
        <w:rPr>
          <w:rFonts w:ascii="Arial" w:eastAsia="Times New Roman" w:hAnsi="Arial" w:cs="Arial"/>
          <w:i/>
          <w:iCs/>
          <w:color w:val="000000"/>
          <w:sz w:val="24"/>
          <w:szCs w:val="28"/>
          <w:lang w:eastAsia="es-ES"/>
        </w:rPr>
        <w:t>más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racional</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enseñar</w:t>
      </w:r>
      <w:proofErr w:type="spellEnd"/>
      <w:r w:rsidRPr="00D512EC">
        <w:rPr>
          <w:rFonts w:ascii="Arial" w:eastAsia="Times New Roman" w:hAnsi="Arial" w:cs="Arial"/>
          <w:i/>
          <w:iCs/>
          <w:color w:val="000000"/>
          <w:sz w:val="24"/>
          <w:szCs w:val="28"/>
          <w:lang w:eastAsia="es-ES"/>
        </w:rPr>
        <w:t xml:space="preserve"> a </w:t>
      </w:r>
      <w:proofErr w:type="spellStart"/>
      <w:r w:rsidRPr="00D512EC">
        <w:rPr>
          <w:rFonts w:ascii="Arial" w:eastAsia="Times New Roman" w:hAnsi="Arial" w:cs="Arial"/>
          <w:i/>
          <w:iCs/>
          <w:color w:val="000000"/>
          <w:sz w:val="24"/>
          <w:szCs w:val="28"/>
          <w:lang w:eastAsia="es-ES"/>
        </w:rPr>
        <w:t>las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jóvenes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generaciones</w:t>
      </w:r>
      <w:proofErr w:type="spellEnd"/>
      <w:r w:rsidRPr="00D512EC">
        <w:rPr>
          <w:rFonts w:ascii="Arial" w:eastAsia="Times New Roman" w:hAnsi="Arial" w:cs="Arial"/>
          <w:i/>
          <w:iCs/>
          <w:color w:val="000000"/>
          <w:sz w:val="24"/>
          <w:szCs w:val="28"/>
          <w:lang w:eastAsia="es-ES"/>
        </w:rPr>
        <w:t xml:space="preserve"> a </w:t>
      </w:r>
      <w:proofErr w:type="spellStart"/>
      <w:r w:rsidRPr="00D512EC">
        <w:rPr>
          <w:rFonts w:ascii="Arial" w:eastAsia="Times New Roman" w:hAnsi="Arial" w:cs="Arial"/>
          <w:i/>
          <w:iCs/>
          <w:color w:val="000000"/>
          <w:sz w:val="24"/>
          <w:szCs w:val="28"/>
          <w:lang w:eastAsia="es-ES"/>
        </w:rPr>
        <w:t>aprender</w:t>
      </w:r>
      <w:proofErr w:type="spellEnd"/>
      <w:r w:rsidRPr="00D512EC">
        <w:rPr>
          <w:rFonts w:ascii="Arial" w:eastAsia="Times New Roman" w:hAnsi="Arial" w:cs="Arial"/>
          <w:i/>
          <w:iCs/>
          <w:color w:val="000000"/>
          <w:sz w:val="24"/>
          <w:szCs w:val="28"/>
          <w:lang w:eastAsia="es-ES"/>
        </w:rPr>
        <w:t xml:space="preserve"> de forma permanente, a </w:t>
      </w:r>
      <w:proofErr w:type="spellStart"/>
      <w:r w:rsidRPr="00D512EC">
        <w:rPr>
          <w:rFonts w:ascii="Arial" w:eastAsia="Times New Roman" w:hAnsi="Arial" w:cs="Arial"/>
          <w:i/>
          <w:iCs/>
          <w:color w:val="000000"/>
          <w:sz w:val="24"/>
          <w:szCs w:val="28"/>
          <w:lang w:eastAsia="es-ES"/>
        </w:rPr>
        <w:t>manejar</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apropiadamente</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las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tecnologías</w:t>
      </w:r>
      <w:proofErr w:type="spellEnd"/>
      <w:r w:rsidRPr="00D512EC">
        <w:rPr>
          <w:rFonts w:ascii="Arial" w:eastAsia="Times New Roman" w:hAnsi="Arial" w:cs="Arial"/>
          <w:i/>
          <w:iCs/>
          <w:color w:val="000000"/>
          <w:sz w:val="24"/>
          <w:szCs w:val="28"/>
          <w:lang w:eastAsia="es-ES"/>
        </w:rPr>
        <w:t xml:space="preserve">, a </w:t>
      </w:r>
      <w:proofErr w:type="spellStart"/>
      <w:r w:rsidRPr="00D512EC">
        <w:rPr>
          <w:rFonts w:ascii="Arial" w:eastAsia="Times New Roman" w:hAnsi="Arial" w:cs="Arial"/>
          <w:i/>
          <w:iCs/>
          <w:color w:val="000000"/>
          <w:sz w:val="24"/>
          <w:szCs w:val="28"/>
          <w:lang w:eastAsia="es-ES"/>
        </w:rPr>
        <w:t>discriminar</w:t>
      </w:r>
      <w:proofErr w:type="spellEnd"/>
      <w:r w:rsidRPr="00D512EC">
        <w:rPr>
          <w:rFonts w:ascii="Arial" w:eastAsia="Times New Roman" w:hAnsi="Arial" w:cs="Arial"/>
          <w:i/>
          <w:iCs/>
          <w:color w:val="000000"/>
          <w:sz w:val="24"/>
          <w:szCs w:val="28"/>
          <w:lang w:eastAsia="es-ES"/>
        </w:rPr>
        <w:t xml:space="preserve"> lo </w:t>
      </w:r>
      <w:proofErr w:type="spellStart"/>
      <w:r w:rsidRPr="00D512EC">
        <w:rPr>
          <w:rFonts w:ascii="Arial" w:eastAsia="Times New Roman" w:hAnsi="Arial" w:cs="Arial"/>
          <w:i/>
          <w:iCs/>
          <w:color w:val="000000"/>
          <w:sz w:val="24"/>
          <w:szCs w:val="28"/>
          <w:lang w:eastAsia="es-ES"/>
        </w:rPr>
        <w:t>válido</w:t>
      </w:r>
      <w:proofErr w:type="spellEnd"/>
      <w:r w:rsidRPr="00D512EC">
        <w:rPr>
          <w:rFonts w:ascii="Arial" w:eastAsia="Times New Roman" w:hAnsi="Arial" w:cs="Arial"/>
          <w:i/>
          <w:iCs/>
          <w:color w:val="000000"/>
          <w:sz w:val="24"/>
          <w:szCs w:val="28"/>
          <w:lang w:eastAsia="es-ES"/>
        </w:rPr>
        <w:t xml:space="preserve"> de lo </w:t>
      </w:r>
      <w:proofErr w:type="spellStart"/>
      <w:r w:rsidRPr="00D512EC">
        <w:rPr>
          <w:rFonts w:ascii="Arial" w:eastAsia="Times New Roman" w:hAnsi="Arial" w:cs="Arial"/>
          <w:i/>
          <w:iCs/>
          <w:color w:val="000000"/>
          <w:sz w:val="24"/>
          <w:szCs w:val="28"/>
          <w:lang w:eastAsia="es-ES"/>
        </w:rPr>
        <w:t>que</w:t>
      </w:r>
      <w:proofErr w:type="spellEnd"/>
      <w:r w:rsidRPr="00D512EC">
        <w:rPr>
          <w:rFonts w:ascii="Arial" w:eastAsia="Times New Roman" w:hAnsi="Arial" w:cs="Arial"/>
          <w:i/>
          <w:iCs/>
          <w:color w:val="000000"/>
          <w:sz w:val="24"/>
          <w:szCs w:val="28"/>
          <w:lang w:eastAsia="es-ES"/>
        </w:rPr>
        <w:t xml:space="preserve"> no lo </w:t>
      </w:r>
      <w:proofErr w:type="spellStart"/>
      <w:r w:rsidRPr="00D512EC">
        <w:rPr>
          <w:rFonts w:ascii="Arial" w:eastAsia="Times New Roman" w:hAnsi="Arial" w:cs="Arial"/>
          <w:i/>
          <w:iCs/>
          <w:color w:val="000000"/>
          <w:sz w:val="24"/>
          <w:szCs w:val="28"/>
          <w:lang w:eastAsia="es-ES"/>
        </w:rPr>
        <w:t>es</w:t>
      </w:r>
      <w:proofErr w:type="spellEnd"/>
      <w:r w:rsidRPr="00D512EC">
        <w:rPr>
          <w:rFonts w:ascii="Arial" w:eastAsia="Times New Roman" w:hAnsi="Arial" w:cs="Arial"/>
          <w:i/>
          <w:iCs/>
          <w:color w:val="000000"/>
          <w:sz w:val="24"/>
          <w:szCs w:val="28"/>
          <w:lang w:eastAsia="es-ES"/>
        </w:rPr>
        <w:t xml:space="preserve">, a </w:t>
      </w:r>
      <w:proofErr w:type="spellStart"/>
      <w:r w:rsidRPr="00D512EC">
        <w:rPr>
          <w:rFonts w:ascii="Arial" w:eastAsia="Times New Roman" w:hAnsi="Arial" w:cs="Arial"/>
          <w:i/>
          <w:iCs/>
          <w:color w:val="000000"/>
          <w:sz w:val="24"/>
          <w:szCs w:val="28"/>
          <w:lang w:eastAsia="es-ES"/>
        </w:rPr>
        <w:t>desarrollar</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valores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morales</w:t>
      </w:r>
      <w:proofErr w:type="spellEnd"/>
      <w:r w:rsidRPr="00D512EC">
        <w:rPr>
          <w:rFonts w:ascii="Arial" w:eastAsia="Times New Roman" w:hAnsi="Arial" w:cs="Arial"/>
          <w:i/>
          <w:iCs/>
          <w:color w:val="000000"/>
          <w:sz w:val="24"/>
          <w:szCs w:val="28"/>
          <w:lang w:eastAsia="es-ES"/>
        </w:rPr>
        <w:t xml:space="preserve"> para la </w:t>
      </w:r>
      <w:proofErr w:type="spellStart"/>
      <w:r w:rsidRPr="00D512EC">
        <w:rPr>
          <w:rFonts w:ascii="Arial" w:eastAsia="Times New Roman" w:hAnsi="Arial" w:cs="Arial"/>
          <w:i/>
          <w:iCs/>
          <w:color w:val="000000"/>
          <w:sz w:val="24"/>
          <w:szCs w:val="28"/>
          <w:lang w:eastAsia="es-ES"/>
        </w:rPr>
        <w:t>vida</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personal</w:t>
      </w:r>
      <w:proofErr w:type="spellEnd"/>
      <w:r w:rsidRPr="00D512EC">
        <w:rPr>
          <w:rFonts w:ascii="Arial" w:eastAsia="Times New Roman" w:hAnsi="Arial" w:cs="Arial"/>
          <w:i/>
          <w:iCs/>
          <w:color w:val="000000"/>
          <w:sz w:val="24"/>
          <w:szCs w:val="28"/>
          <w:lang w:eastAsia="es-ES"/>
        </w:rPr>
        <w:t xml:space="preserve"> y </w:t>
      </w:r>
      <w:proofErr w:type="spellStart"/>
      <w:r w:rsidRPr="00D512EC">
        <w:rPr>
          <w:rFonts w:ascii="Arial" w:eastAsia="Times New Roman" w:hAnsi="Arial" w:cs="Arial"/>
          <w:i/>
          <w:iCs/>
          <w:color w:val="000000"/>
          <w:sz w:val="24"/>
          <w:szCs w:val="28"/>
          <w:lang w:eastAsia="es-ES"/>
        </w:rPr>
        <w:t>social…</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en</w:t>
      </w:r>
      <w:proofErr w:type="spellEnd"/>
      <w:r w:rsidRPr="00D512EC">
        <w:rPr>
          <w:rFonts w:ascii="Arial" w:eastAsia="Times New Roman" w:hAnsi="Arial" w:cs="Arial"/>
          <w:i/>
          <w:iCs/>
          <w:color w:val="000000"/>
          <w:sz w:val="24"/>
          <w:szCs w:val="28"/>
          <w:lang w:eastAsia="es-ES"/>
        </w:rPr>
        <w:t xml:space="preserve"> fin, a </w:t>
      </w:r>
      <w:proofErr w:type="spellStart"/>
      <w:r w:rsidRPr="00D512EC">
        <w:rPr>
          <w:rFonts w:ascii="Arial" w:eastAsia="Times New Roman" w:hAnsi="Arial" w:cs="Arial"/>
          <w:i/>
          <w:iCs/>
          <w:color w:val="000000"/>
          <w:sz w:val="24"/>
          <w:szCs w:val="28"/>
          <w:lang w:eastAsia="es-ES"/>
        </w:rPr>
        <w:t>lograr</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esas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tres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competencias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que</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propone</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DeSeCo</w:t>
      </w:r>
      <w:proofErr w:type="spellEnd"/>
      <w:r w:rsidRPr="00D512EC">
        <w:rPr>
          <w:rFonts w:ascii="Arial" w:eastAsia="Times New Roman" w:hAnsi="Arial" w:cs="Arial"/>
          <w:i/>
          <w:iCs/>
          <w:color w:val="000000"/>
          <w:sz w:val="24"/>
          <w:szCs w:val="28"/>
          <w:lang w:eastAsia="es-ES"/>
        </w:rPr>
        <w:t xml:space="preserve"> y </w:t>
      </w:r>
      <w:proofErr w:type="spellStart"/>
      <w:r w:rsidRPr="00D512EC">
        <w:rPr>
          <w:rFonts w:ascii="Arial" w:eastAsia="Times New Roman" w:hAnsi="Arial" w:cs="Arial"/>
          <w:i/>
          <w:iCs/>
          <w:color w:val="000000"/>
          <w:sz w:val="24"/>
          <w:szCs w:val="28"/>
          <w:lang w:eastAsia="es-ES"/>
        </w:rPr>
        <w:t>que</w:t>
      </w:r>
      <w:proofErr w:type="spellEnd"/>
      <w:r w:rsidRPr="00D512EC">
        <w:rPr>
          <w:rFonts w:ascii="Arial" w:eastAsia="Times New Roman" w:hAnsi="Arial" w:cs="Arial"/>
          <w:i/>
          <w:iCs/>
          <w:color w:val="000000"/>
          <w:sz w:val="24"/>
          <w:szCs w:val="28"/>
          <w:lang w:eastAsia="es-ES"/>
        </w:rPr>
        <w:t xml:space="preserve">, al fin, son </w:t>
      </w:r>
      <w:proofErr w:type="spellStart"/>
      <w:r w:rsidRPr="00D512EC">
        <w:rPr>
          <w:rFonts w:ascii="Arial" w:eastAsia="Times New Roman" w:hAnsi="Arial" w:cs="Arial"/>
          <w:i/>
          <w:iCs/>
          <w:color w:val="000000"/>
          <w:sz w:val="24"/>
          <w:szCs w:val="28"/>
          <w:lang w:eastAsia="es-ES"/>
        </w:rPr>
        <w:t>las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consensuadas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por</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casi</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todos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los</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países</w:t>
      </w:r>
      <w:proofErr w:type="spellEnd"/>
      <w:r w:rsidRPr="00D512EC">
        <w:rPr>
          <w:rFonts w:ascii="Arial" w:eastAsia="Times New Roman" w:hAnsi="Arial" w:cs="Arial"/>
          <w:i/>
          <w:iCs/>
          <w:color w:val="000000"/>
          <w:sz w:val="24"/>
          <w:szCs w:val="28"/>
          <w:lang w:eastAsia="es-ES"/>
        </w:rPr>
        <w:t xml:space="preserve"> del </w:t>
      </w:r>
      <w:proofErr w:type="spellStart"/>
      <w:r w:rsidRPr="00D512EC">
        <w:rPr>
          <w:rFonts w:ascii="Arial" w:eastAsia="Times New Roman" w:hAnsi="Arial" w:cs="Arial"/>
          <w:i/>
          <w:iCs/>
          <w:color w:val="000000"/>
          <w:sz w:val="24"/>
          <w:szCs w:val="28"/>
          <w:lang w:eastAsia="es-ES"/>
        </w:rPr>
        <w:t>mundo</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como</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imprescindibles</w:t>
      </w:r>
      <w:proofErr w:type="spellEnd"/>
      <w:r w:rsidRPr="00D512EC">
        <w:rPr>
          <w:rFonts w:ascii="Arial" w:eastAsia="Times New Roman" w:hAnsi="Arial" w:cs="Arial"/>
          <w:i/>
          <w:iCs/>
          <w:color w:val="000000"/>
          <w:sz w:val="24"/>
          <w:szCs w:val="28"/>
          <w:lang w:eastAsia="es-ES"/>
        </w:rPr>
        <w:t xml:space="preserve"> para “</w:t>
      </w:r>
      <w:proofErr w:type="spellStart"/>
      <w:r w:rsidRPr="00D512EC">
        <w:rPr>
          <w:rFonts w:ascii="Arial" w:eastAsia="Times New Roman" w:hAnsi="Arial" w:cs="Arial"/>
          <w:i/>
          <w:iCs/>
          <w:color w:val="000000"/>
          <w:sz w:val="24"/>
          <w:szCs w:val="28"/>
          <w:lang w:eastAsia="es-ES"/>
        </w:rPr>
        <w:t>sobrevivir</w:t>
      </w:r>
      <w:proofErr w:type="spellEnd"/>
      <w:r w:rsidRPr="00D512EC">
        <w:rPr>
          <w:rFonts w:ascii="Arial" w:eastAsia="Times New Roman" w:hAnsi="Arial" w:cs="Arial"/>
          <w:i/>
          <w:iCs/>
          <w:color w:val="000000"/>
          <w:sz w:val="24"/>
          <w:szCs w:val="28"/>
          <w:lang w:eastAsia="es-ES"/>
        </w:rPr>
        <w:t xml:space="preserve">” </w:t>
      </w:r>
      <w:proofErr w:type="spellStart"/>
      <w:r w:rsidRPr="00D512EC">
        <w:rPr>
          <w:rFonts w:ascii="Arial" w:eastAsia="Times New Roman" w:hAnsi="Arial" w:cs="Arial"/>
          <w:i/>
          <w:iCs/>
          <w:color w:val="000000"/>
          <w:sz w:val="24"/>
          <w:szCs w:val="28"/>
          <w:lang w:eastAsia="es-ES"/>
        </w:rPr>
        <w:t>en</w:t>
      </w:r>
      <w:proofErr w:type="spellEnd"/>
      <w:r w:rsidRPr="00D512EC">
        <w:rPr>
          <w:rFonts w:ascii="Arial" w:eastAsia="Times New Roman" w:hAnsi="Arial" w:cs="Arial"/>
          <w:i/>
          <w:iCs/>
          <w:color w:val="000000"/>
          <w:sz w:val="24"/>
          <w:szCs w:val="28"/>
          <w:lang w:eastAsia="es-ES"/>
        </w:rPr>
        <w:t xml:space="preserve"> la </w:t>
      </w:r>
      <w:proofErr w:type="spellStart"/>
      <w:r w:rsidRPr="00D512EC">
        <w:rPr>
          <w:rFonts w:ascii="Arial" w:eastAsia="Times New Roman" w:hAnsi="Arial" w:cs="Arial"/>
          <w:i/>
          <w:iCs/>
          <w:color w:val="000000"/>
          <w:sz w:val="24"/>
          <w:szCs w:val="28"/>
          <w:lang w:eastAsia="es-ES"/>
        </w:rPr>
        <w:t>actualidad</w:t>
      </w:r>
      <w:proofErr w:type="spellEnd"/>
      <w:r w:rsidRPr="00D512EC">
        <w:rPr>
          <w:rFonts w:ascii="Arial" w:eastAsia="Times New Roman" w:hAnsi="Arial" w:cs="Arial"/>
          <w:i/>
          <w:iCs/>
          <w:color w:val="000000"/>
          <w:sz w:val="24"/>
          <w:szCs w:val="28"/>
          <w:lang w:eastAsia="es-ES"/>
        </w:rPr>
        <w:t>”.</w:t>
      </w:r>
    </w:p>
    <w:p w:rsidR="00D512EC" w:rsidRPr="00D512EC" w:rsidRDefault="00D512EC" w:rsidP="00D512EC">
      <w:pPr>
        <w:spacing w:after="0" w:line="360" w:lineRule="auto"/>
        <w:rPr>
          <w:rFonts w:ascii="Times New Roman" w:eastAsia="Times New Roman" w:hAnsi="Times New Roman" w:cs="Times New Roman"/>
          <w:szCs w:val="24"/>
          <w:lang w:eastAsia="es-ES"/>
        </w:rPr>
      </w:pPr>
    </w:p>
    <w:p w:rsidR="00D512EC" w:rsidRPr="00D512EC" w:rsidRDefault="00D512EC" w:rsidP="00D512EC">
      <w:pPr>
        <w:spacing w:after="0" w:line="360" w:lineRule="auto"/>
        <w:jc w:val="both"/>
        <w:rPr>
          <w:rFonts w:ascii="Times New Roman" w:eastAsia="Times New Roman" w:hAnsi="Times New Roman" w:cs="Times New Roman"/>
          <w:szCs w:val="24"/>
          <w:lang w:eastAsia="es-ES"/>
        </w:rPr>
      </w:pPr>
      <w:r w:rsidRPr="00D512EC">
        <w:rPr>
          <w:rFonts w:ascii="Arial" w:eastAsia="Times New Roman" w:hAnsi="Arial" w:cs="Arial"/>
          <w:color w:val="000000"/>
          <w:sz w:val="24"/>
          <w:szCs w:val="28"/>
          <w:lang w:eastAsia="es-ES"/>
        </w:rPr>
        <w:t xml:space="preserve">Edukiak </w:t>
      </w:r>
      <w:proofErr w:type="spellStart"/>
      <w:r w:rsidRPr="00D512EC">
        <w:rPr>
          <w:rFonts w:ascii="Arial" w:eastAsia="Times New Roman" w:hAnsi="Arial" w:cs="Arial"/>
          <w:color w:val="000000"/>
          <w:sz w:val="24"/>
          <w:szCs w:val="28"/>
          <w:lang w:eastAsia="es-ES"/>
        </w:rPr>
        <w:t>kurrikuluaren</w:t>
      </w:r>
      <w:proofErr w:type="spellEnd"/>
      <w:r w:rsidRPr="00D512EC">
        <w:rPr>
          <w:rFonts w:ascii="Arial" w:eastAsia="Times New Roman" w:hAnsi="Arial" w:cs="Arial"/>
          <w:color w:val="000000"/>
          <w:sz w:val="24"/>
          <w:szCs w:val="28"/>
          <w:lang w:eastAsia="es-ES"/>
        </w:rPr>
        <w:t xml:space="preserve"> helburuen gauzatzea dira, eta horiek ere gaitasunak definitzen dituzten hiru jakintza motak kontuan hartzen ditu: jakin, egiten jakin eta izaten jakin. Jakintza hauek kontzeptuzko ezagutzak edo jakintzak, jarduteko prozedurak, motibaziozko jarrerak eta prestasunak eta baloreen bidez gorpuzten dira. Batera edo modu koordinatuan erabili behar dira, baina garrantzi handiena prozedurei ematen zaie.</w:t>
      </w:r>
    </w:p>
    <w:p w:rsidR="00D512EC" w:rsidRPr="00D512EC" w:rsidRDefault="00D512EC" w:rsidP="00D512EC">
      <w:pPr>
        <w:spacing w:after="0" w:line="360" w:lineRule="auto"/>
        <w:rPr>
          <w:rFonts w:ascii="Times New Roman" w:eastAsia="Times New Roman" w:hAnsi="Times New Roman" w:cs="Times New Roman"/>
          <w:szCs w:val="24"/>
          <w:lang w:eastAsia="es-ES"/>
        </w:rPr>
      </w:pPr>
    </w:p>
    <w:p w:rsidR="00D512EC" w:rsidRDefault="00D512EC" w:rsidP="00D512EC">
      <w:pPr>
        <w:spacing w:after="0" w:line="360" w:lineRule="auto"/>
        <w:jc w:val="both"/>
        <w:rPr>
          <w:rFonts w:ascii="Arial" w:eastAsia="Times New Roman" w:hAnsi="Arial" w:cs="Arial"/>
          <w:color w:val="000000"/>
          <w:sz w:val="24"/>
          <w:szCs w:val="28"/>
          <w:lang w:eastAsia="es-ES"/>
        </w:rPr>
      </w:pPr>
      <w:r w:rsidRPr="00D512EC">
        <w:rPr>
          <w:rFonts w:ascii="Arial" w:eastAsia="Times New Roman" w:hAnsi="Arial" w:cs="Arial"/>
          <w:color w:val="000000"/>
          <w:sz w:val="24"/>
          <w:szCs w:val="28"/>
          <w:lang w:eastAsia="es-ES"/>
        </w:rPr>
        <w:t xml:space="preserve">Arlo bakoitzean landu beharreko edukiak hautatzean arreta berezia jartzea gomendagarria da eta jarrera kritikoa azaldu behar dugu; izan ere, </w:t>
      </w:r>
      <w:r w:rsidRPr="00D512EC">
        <w:rPr>
          <w:rFonts w:ascii="Arial" w:eastAsia="Times New Roman" w:hAnsi="Arial" w:cs="Arial"/>
          <w:b/>
          <w:bCs/>
          <w:color w:val="000000"/>
          <w:sz w:val="24"/>
          <w:szCs w:val="28"/>
          <w:lang w:eastAsia="es-ES"/>
        </w:rPr>
        <w:t xml:space="preserve">ikasleen heldutasun maila,  aurrezagutzak, motibazioak, gaitasunak eta zailtasunak kontutan hartu </w:t>
      </w:r>
      <w:r w:rsidRPr="00D512EC">
        <w:rPr>
          <w:rFonts w:ascii="Arial" w:eastAsia="Times New Roman" w:hAnsi="Arial" w:cs="Arial"/>
          <w:color w:val="000000"/>
          <w:sz w:val="24"/>
          <w:szCs w:val="28"/>
          <w:lang w:eastAsia="es-ES"/>
        </w:rPr>
        <w:t xml:space="preserve">beharko ditugu. </w:t>
      </w:r>
      <w:r w:rsidRPr="00D512EC">
        <w:rPr>
          <w:rFonts w:ascii="Arial" w:eastAsia="Times New Roman" w:hAnsi="Arial" w:cs="Arial"/>
          <w:b/>
          <w:bCs/>
          <w:color w:val="000000"/>
          <w:sz w:val="24"/>
          <w:szCs w:val="28"/>
          <w:lang w:eastAsia="es-ES"/>
        </w:rPr>
        <w:t>Ikaskuntza esanguratsua eta ezagutza zahar eta berrien arteko loturak</w:t>
      </w:r>
      <w:r w:rsidRPr="00D512EC">
        <w:rPr>
          <w:rFonts w:ascii="Arial" w:eastAsia="Times New Roman" w:hAnsi="Arial" w:cs="Arial"/>
          <w:color w:val="000000"/>
          <w:sz w:val="24"/>
          <w:szCs w:val="28"/>
          <w:lang w:eastAsia="es-ES"/>
        </w:rPr>
        <w:t xml:space="preserve"> eman daitezen testuinguru egoki, anitz eta aberatsak ere sortu beharko ditugu.</w:t>
      </w:r>
    </w:p>
    <w:p w:rsidR="00D512EC" w:rsidRPr="00D512EC" w:rsidRDefault="00D512EC" w:rsidP="00D512EC">
      <w:pPr>
        <w:spacing w:after="0" w:line="360" w:lineRule="auto"/>
        <w:jc w:val="both"/>
        <w:rPr>
          <w:rFonts w:ascii="Times New Roman" w:eastAsia="Times New Roman" w:hAnsi="Times New Roman" w:cs="Times New Roman"/>
          <w:szCs w:val="24"/>
          <w:lang w:eastAsia="es-ES"/>
        </w:rPr>
      </w:pPr>
    </w:p>
    <w:p w:rsidR="00D512EC" w:rsidRDefault="00D512EC" w:rsidP="00D512EC">
      <w:pPr>
        <w:spacing w:after="0" w:line="360" w:lineRule="auto"/>
        <w:jc w:val="both"/>
        <w:rPr>
          <w:rFonts w:ascii="Arial" w:eastAsia="Times New Roman" w:hAnsi="Arial" w:cs="Arial"/>
          <w:color w:val="000000"/>
          <w:sz w:val="24"/>
          <w:szCs w:val="28"/>
          <w:lang w:eastAsia="es-ES"/>
        </w:rPr>
      </w:pPr>
      <w:r w:rsidRPr="00D512EC">
        <w:rPr>
          <w:rFonts w:ascii="Arial" w:eastAsia="Times New Roman" w:hAnsi="Arial" w:cs="Arial"/>
          <w:color w:val="000000"/>
          <w:sz w:val="24"/>
          <w:szCs w:val="28"/>
          <w:lang w:eastAsia="es-ES"/>
        </w:rPr>
        <w:t xml:space="preserve">Edukiak esanguratsuak izan daitezen, lortu nahi ditugun helburuekin erabat lotuta egon behar dira; hots, hasiera batean planteatu dugun helburua kontuan </w:t>
      </w:r>
      <w:r w:rsidRPr="00D512EC">
        <w:rPr>
          <w:rFonts w:ascii="Arial" w:eastAsia="Times New Roman" w:hAnsi="Arial" w:cs="Arial"/>
          <w:color w:val="000000"/>
          <w:sz w:val="24"/>
          <w:szCs w:val="28"/>
          <w:lang w:eastAsia="es-ES"/>
        </w:rPr>
        <w:lastRenderedPageBreak/>
        <w:t xml:space="preserve">hartuz, gaitasun zehatz horiek garatzen lagunduko diguten edukiak hautatuko ditugu. Gainera, ikasleentzako </w:t>
      </w:r>
      <w:r w:rsidRPr="00D512EC">
        <w:rPr>
          <w:rFonts w:ascii="Arial" w:eastAsia="Times New Roman" w:hAnsi="Arial" w:cs="Arial"/>
          <w:b/>
          <w:bCs/>
          <w:color w:val="000000"/>
          <w:sz w:val="24"/>
          <w:szCs w:val="28"/>
          <w:lang w:eastAsia="es-ES"/>
        </w:rPr>
        <w:t>motibagarriak</w:t>
      </w:r>
      <w:r w:rsidRPr="00D512EC">
        <w:rPr>
          <w:rFonts w:ascii="Arial" w:eastAsia="Times New Roman" w:hAnsi="Arial" w:cs="Arial"/>
          <w:color w:val="000000"/>
          <w:sz w:val="24"/>
          <w:szCs w:val="28"/>
          <w:lang w:eastAsia="es-ES"/>
        </w:rPr>
        <w:t xml:space="preserve"> izan behar dira eta </w:t>
      </w:r>
      <w:r w:rsidRPr="00D512EC">
        <w:rPr>
          <w:rFonts w:ascii="Arial" w:eastAsia="Times New Roman" w:hAnsi="Arial" w:cs="Arial"/>
          <w:b/>
          <w:bCs/>
          <w:color w:val="000000"/>
          <w:sz w:val="24"/>
          <w:szCs w:val="28"/>
          <w:lang w:eastAsia="es-ES"/>
        </w:rPr>
        <w:t>beren errealitatetik hurbil</w:t>
      </w:r>
      <w:r w:rsidRPr="00D512EC">
        <w:rPr>
          <w:rFonts w:ascii="Arial" w:eastAsia="Times New Roman" w:hAnsi="Arial" w:cs="Arial"/>
          <w:color w:val="000000"/>
          <w:sz w:val="24"/>
          <w:szCs w:val="28"/>
          <w:lang w:eastAsia="es-ES"/>
        </w:rPr>
        <w:t xml:space="preserve"> egon behar dute. Honek ahalbidetuko digu, ikasten dugun horri erabilera praktiko bat ematea eguneroko bizitzan eta ikasketari zentzu bat ematea.</w:t>
      </w:r>
    </w:p>
    <w:p w:rsidR="00D512EC" w:rsidRPr="00D512EC" w:rsidRDefault="00D512EC" w:rsidP="00D512EC">
      <w:pPr>
        <w:spacing w:after="0" w:line="360" w:lineRule="auto"/>
        <w:jc w:val="both"/>
        <w:rPr>
          <w:rFonts w:ascii="Times New Roman" w:eastAsia="Times New Roman" w:hAnsi="Times New Roman" w:cs="Times New Roman"/>
          <w:szCs w:val="24"/>
          <w:lang w:eastAsia="es-ES"/>
        </w:rPr>
      </w:pPr>
    </w:p>
    <w:p w:rsidR="00E33988" w:rsidRPr="00D512EC" w:rsidRDefault="00D512EC" w:rsidP="00D512EC">
      <w:pPr>
        <w:spacing w:line="360" w:lineRule="auto"/>
        <w:rPr>
          <w:sz w:val="20"/>
        </w:rPr>
      </w:pPr>
      <w:r w:rsidRPr="00D512EC">
        <w:rPr>
          <w:rFonts w:ascii="Arial" w:eastAsia="Times New Roman" w:hAnsi="Arial" w:cs="Arial"/>
          <w:color w:val="000000"/>
          <w:sz w:val="24"/>
          <w:szCs w:val="28"/>
          <w:lang w:eastAsia="es-ES"/>
        </w:rPr>
        <w:t xml:space="preserve">Gaitasunetan oinarrituz ikasteak benetan ezinbestekoak diren edukiak lantzea eskatzen du, hezkuntza metodologia tradizionalek baino denbora eta esfortzu gehiago eskatzen baitu. Edukiak barneratzeaz gain, eduki horiek aplikatzen ikasi behar da; horregatik, jarduerak luzeagoak eta konplexuagoak izan ohi dira. Edukien zerrenda murriztearekin batera, </w:t>
      </w:r>
      <w:r w:rsidRPr="00D512EC">
        <w:rPr>
          <w:rFonts w:ascii="Arial" w:eastAsia="Times New Roman" w:hAnsi="Arial" w:cs="Arial"/>
          <w:b/>
          <w:bCs/>
          <w:color w:val="000000"/>
          <w:sz w:val="24"/>
          <w:szCs w:val="28"/>
          <w:lang w:eastAsia="es-ES"/>
        </w:rPr>
        <w:t>ikuspegi zikliko eta progresibo</w:t>
      </w:r>
      <w:r w:rsidRPr="00D512EC">
        <w:rPr>
          <w:rFonts w:ascii="Arial" w:eastAsia="Times New Roman" w:hAnsi="Arial" w:cs="Arial"/>
          <w:color w:val="000000"/>
          <w:sz w:val="24"/>
          <w:szCs w:val="28"/>
          <w:lang w:eastAsia="es-ES"/>
        </w:rPr>
        <w:t xml:space="preserve"> bat hartu behar dugu; gaitasunak gai eta unitate desberdinetan landuko direlako eta denborarekin, adina eta eskakizun maila handitzen doazen heinean, sakontasun eta konplexutasun handiagoz lan egingo dugulako.</w:t>
      </w:r>
    </w:p>
    <w:sectPr w:rsidR="00E33988" w:rsidRPr="00D512EC"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512EC"/>
    <w:rsid w:val="00681B53"/>
    <w:rsid w:val="00D512EC"/>
    <w:rsid w:val="00E02CDF"/>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12E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7441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2014-04-03T19:36:00Z</dcterms:created>
  <dcterms:modified xsi:type="dcterms:W3CDTF">2014-04-03T19:37:00Z</dcterms:modified>
</cp:coreProperties>
</file>