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7D" w:rsidRDefault="0025177D" w:rsidP="0025177D">
      <w:pPr>
        <w:pStyle w:val="NormalWeb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El siglo XVIII, se conoce como el "Siglo de las luces" o "</w:t>
      </w:r>
      <w:hyperlink r:id="rId5" w:history="1">
        <w:r w:rsidRPr="0025177D">
          <w:rPr>
            <w:rStyle w:val="Hipervnculo"/>
            <w:rFonts w:ascii="Arial Unicode MS" w:eastAsia="Arial Unicode MS" w:hAnsi="Arial Unicode MS" w:cs="Arial Unicode MS" w:hint="eastAsia"/>
            <w:color w:val="4F81BD" w:themeColor="accent1"/>
            <w:sz w:val="23"/>
            <w:szCs w:val="23"/>
            <w:u w:val="none"/>
          </w:rPr>
          <w:t>La Ilustración</w:t>
        </w:r>
      </w:hyperlink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 xml:space="preserve">". Este es el tiempo del escritor francés, Voltaire (1694-1778), la Revolución Francesa y </w:t>
      </w: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la independencia estadounidense</w:t>
      </w: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de Inglaterra. </w:t>
      </w:r>
    </w:p>
    <w:p w:rsidR="0025177D" w:rsidRDefault="0025177D" w:rsidP="0025177D">
      <w:pPr>
        <w:pStyle w:val="NormalWeb"/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</w:pP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>E</w:t>
      </w: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 xml:space="preserve">n el </w:t>
      </w: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siglo </w:t>
      </w: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XIX, Napoleón Bonaparte se apodera de gran par</w:t>
      </w: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te de Europa, incluyendo España</w:t>
      </w: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. </w:t>
      </w: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 xml:space="preserve">Del francés nos llegan </w:t>
      </w: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palabras como: </w:t>
      </w:r>
      <w:r w:rsidRPr="0025177D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bebé, bisutería, boulevard, boutique, buró, burocracia, carnet, chasis, chofer, dossier, furgón, jardín, parqué, sabotaje, toilette.  </w:t>
      </w:r>
    </w:p>
    <w:p w:rsidR="0025177D" w:rsidRDefault="0025177D" w:rsidP="0025177D">
      <w:pPr>
        <w:pStyle w:val="NormalWeb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>M</w:t>
      </w: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uchas palabras relacionadas con la comida nos llegan del francé</w:t>
      </w: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s, por ejemplo: </w:t>
      </w:r>
      <w:proofErr w:type="spellStart"/>
      <w:r w:rsidRPr="0025177D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bistro</w:t>
      </w:r>
      <w:proofErr w:type="spellEnd"/>
      <w:r w:rsidRPr="0025177D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, bufé, croissant, entrecot, filete, fresa, margarina, mayonesa, menú, mermelada, puré, restaurante, soufflé, torta.</w:t>
      </w:r>
    </w:p>
    <w:p w:rsidR="0025177D" w:rsidRDefault="0025177D" w:rsidP="0025177D">
      <w:pPr>
        <w:pStyle w:val="NormalWeb"/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</w:pP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Otras relacionadas con diseños de ropa, por ejemplo: </w:t>
      </w:r>
      <w:r w:rsidRPr="0025177D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biquini, blusa, boga, botón, chal, chapó, chaqueta, maniquí, moda, pantalón. </w:t>
      </w:r>
    </w:p>
    <w:p w:rsidR="00185EA9" w:rsidRDefault="00185EA9" w:rsidP="0025177D">
      <w:pPr>
        <w:pStyle w:val="NormalWeb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>T</w:t>
      </w:r>
      <w:r w:rsidR="0025177D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érminos del léxico automovilístico</w:t>
      </w: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, por ejemplo: </w:t>
      </w:r>
      <w:r w:rsidRPr="00185EA9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biela, bobina, bujía, cabriolé, chasis, chófer, cupé, capó, </w:t>
      </w:r>
      <w:proofErr w:type="spellStart"/>
      <w:r w:rsidRPr="00185EA9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gicleur</w:t>
      </w:r>
      <w:proofErr w:type="spellEnd"/>
      <w:r w:rsidRPr="00185EA9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, garaje, limusina, llanta, pana, peaje, polea.</w:t>
      </w:r>
    </w:p>
    <w:p w:rsidR="008A3246" w:rsidRDefault="008A3246">
      <w:bookmarkStart w:id="0" w:name="_GoBack"/>
      <w:bookmarkEnd w:id="0"/>
    </w:p>
    <w:sectPr w:rsidR="008A32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4C"/>
    <w:rsid w:val="000C2E4C"/>
    <w:rsid w:val="00185EA9"/>
    <w:rsid w:val="0025177D"/>
    <w:rsid w:val="007C42AE"/>
    <w:rsid w:val="008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25177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51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25177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5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5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imologias.dechile.net/?Ilustracio.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</dc:creator>
  <cp:keywords/>
  <dc:description/>
  <cp:lastModifiedBy>Josefina</cp:lastModifiedBy>
  <cp:revision>3</cp:revision>
  <dcterms:created xsi:type="dcterms:W3CDTF">2014-05-29T02:04:00Z</dcterms:created>
  <dcterms:modified xsi:type="dcterms:W3CDTF">2014-05-29T02:18:00Z</dcterms:modified>
</cp:coreProperties>
</file>