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429" w:rsidRPr="003D1C88" w:rsidRDefault="00962D81" w:rsidP="00CA7406">
      <w:pPr>
        <w:tabs>
          <w:tab w:val="left" w:pos="5415"/>
        </w:tabs>
        <w:spacing w:after="0" w:line="360" w:lineRule="auto"/>
        <w:jc w:val="center"/>
        <w:rPr>
          <w:rFonts w:ascii="Times New Roman" w:hAnsi="Times New Roman" w:cs="Times New Roman"/>
          <w:b/>
          <w:sz w:val="32"/>
          <w:szCs w:val="32"/>
          <w:u w:val="single"/>
        </w:rPr>
      </w:pPr>
      <w:r w:rsidRPr="003D1C88">
        <w:rPr>
          <w:rFonts w:ascii="Times New Roman" w:hAnsi="Times New Roman" w:cs="Times New Roman"/>
          <w:b/>
          <w:sz w:val="32"/>
          <w:szCs w:val="32"/>
          <w:u w:val="single"/>
        </w:rPr>
        <w:t>Présentation de ma carte conceptuelle sur le cerveau</w:t>
      </w:r>
    </w:p>
    <w:p w:rsidR="00CA7406" w:rsidRPr="003D1C88" w:rsidRDefault="00CA7406" w:rsidP="00CA7406">
      <w:pPr>
        <w:tabs>
          <w:tab w:val="left" w:pos="5415"/>
        </w:tabs>
        <w:spacing w:after="0" w:line="360" w:lineRule="auto"/>
        <w:jc w:val="center"/>
        <w:rPr>
          <w:rFonts w:ascii="Times New Roman" w:hAnsi="Times New Roman" w:cs="Times New Roman"/>
          <w:b/>
          <w:sz w:val="32"/>
          <w:szCs w:val="32"/>
          <w:u w:val="single"/>
        </w:rPr>
      </w:pPr>
      <w:r w:rsidRPr="003D1C88">
        <w:rPr>
          <w:rFonts w:ascii="Times New Roman" w:hAnsi="Times New Roman" w:cs="Times New Roman"/>
          <w:b/>
          <w:sz w:val="32"/>
          <w:szCs w:val="32"/>
          <w:u w:val="single"/>
        </w:rPr>
        <w:t>Par Nancy Pelletier</w:t>
      </w:r>
    </w:p>
    <w:p w:rsidR="00962D81" w:rsidRPr="007658AD" w:rsidRDefault="00962D81" w:rsidP="00933B69">
      <w:pPr>
        <w:spacing w:after="0" w:line="360" w:lineRule="auto"/>
        <w:jc w:val="both"/>
        <w:rPr>
          <w:rFonts w:ascii="Times New Roman" w:hAnsi="Times New Roman" w:cs="Times New Roman"/>
          <w:sz w:val="24"/>
          <w:szCs w:val="24"/>
        </w:rPr>
      </w:pPr>
    </w:p>
    <w:p w:rsidR="00962D81" w:rsidRPr="007658AD" w:rsidRDefault="00962D81" w:rsidP="006638CA">
      <w:pPr>
        <w:spacing w:after="0" w:line="360" w:lineRule="auto"/>
        <w:ind w:firstLine="708"/>
        <w:jc w:val="both"/>
        <w:rPr>
          <w:rFonts w:ascii="Times New Roman" w:hAnsi="Times New Roman" w:cs="Times New Roman"/>
          <w:sz w:val="24"/>
          <w:szCs w:val="24"/>
        </w:rPr>
      </w:pPr>
      <w:r w:rsidRPr="007658AD">
        <w:rPr>
          <w:rFonts w:ascii="Times New Roman" w:hAnsi="Times New Roman" w:cs="Times New Roman"/>
          <w:sz w:val="24"/>
          <w:szCs w:val="24"/>
        </w:rPr>
        <w:t xml:space="preserve">Voici un </w:t>
      </w:r>
      <w:r w:rsidR="00371D6E">
        <w:rPr>
          <w:rFonts w:ascii="Times New Roman" w:hAnsi="Times New Roman" w:cs="Times New Roman"/>
          <w:sz w:val="24"/>
          <w:szCs w:val="24"/>
        </w:rPr>
        <w:t>court texte</w:t>
      </w:r>
      <w:r w:rsidRPr="007658AD">
        <w:rPr>
          <w:rFonts w:ascii="Times New Roman" w:hAnsi="Times New Roman" w:cs="Times New Roman"/>
          <w:sz w:val="24"/>
          <w:szCs w:val="24"/>
        </w:rPr>
        <w:t xml:space="preserve"> pour bien comprendre ma façon de présenter les connaissances que j’ai acquises à part</w:t>
      </w:r>
      <w:r w:rsidR="00E808BC" w:rsidRPr="007658AD">
        <w:rPr>
          <w:rFonts w:ascii="Times New Roman" w:hAnsi="Times New Roman" w:cs="Times New Roman"/>
          <w:sz w:val="24"/>
          <w:szCs w:val="24"/>
        </w:rPr>
        <w:t>ir des théories exposées dans mes lectures du module 2</w:t>
      </w:r>
      <w:r w:rsidRPr="007658AD">
        <w:rPr>
          <w:rFonts w:ascii="Times New Roman" w:hAnsi="Times New Roman" w:cs="Times New Roman"/>
          <w:sz w:val="24"/>
          <w:szCs w:val="24"/>
        </w:rPr>
        <w:t xml:space="preserve">.  Tout d’abord, je n’arrivais pas à me décider sur celles à présenter car </w:t>
      </w:r>
      <w:r w:rsidR="00E808BC" w:rsidRPr="007658AD">
        <w:rPr>
          <w:rFonts w:ascii="Times New Roman" w:hAnsi="Times New Roman" w:cs="Times New Roman"/>
          <w:sz w:val="24"/>
          <w:szCs w:val="24"/>
        </w:rPr>
        <w:t xml:space="preserve">elles sont </w:t>
      </w:r>
      <w:r w:rsidR="00371D6E">
        <w:rPr>
          <w:rFonts w:ascii="Times New Roman" w:hAnsi="Times New Roman" w:cs="Times New Roman"/>
          <w:sz w:val="24"/>
          <w:szCs w:val="24"/>
        </w:rPr>
        <w:t xml:space="preserve">toutes </w:t>
      </w:r>
      <w:r w:rsidR="00E808BC" w:rsidRPr="007658AD">
        <w:rPr>
          <w:rFonts w:ascii="Times New Roman" w:hAnsi="Times New Roman" w:cs="Times New Roman"/>
          <w:sz w:val="24"/>
          <w:szCs w:val="24"/>
        </w:rPr>
        <w:t xml:space="preserve">reliées d’une certaine façon entre elles et je les trouvais </w:t>
      </w:r>
      <w:r w:rsidR="00371D6E">
        <w:rPr>
          <w:rFonts w:ascii="Times New Roman" w:hAnsi="Times New Roman" w:cs="Times New Roman"/>
          <w:sz w:val="24"/>
          <w:szCs w:val="24"/>
        </w:rPr>
        <w:t>également</w:t>
      </w:r>
      <w:r w:rsidR="00E808BC" w:rsidRPr="007658AD">
        <w:rPr>
          <w:rFonts w:ascii="Times New Roman" w:hAnsi="Times New Roman" w:cs="Times New Roman"/>
          <w:sz w:val="24"/>
          <w:szCs w:val="24"/>
        </w:rPr>
        <w:t xml:space="preserve"> utiles</w:t>
      </w:r>
      <w:r w:rsidRPr="007658AD">
        <w:rPr>
          <w:rFonts w:ascii="Times New Roman" w:hAnsi="Times New Roman" w:cs="Times New Roman"/>
          <w:sz w:val="24"/>
          <w:szCs w:val="24"/>
        </w:rPr>
        <w:t xml:space="preserve"> dans mon enseign</w:t>
      </w:r>
      <w:r w:rsidR="00E808BC" w:rsidRPr="007658AD">
        <w:rPr>
          <w:rFonts w:ascii="Times New Roman" w:hAnsi="Times New Roman" w:cs="Times New Roman"/>
          <w:sz w:val="24"/>
          <w:szCs w:val="24"/>
        </w:rPr>
        <w:t>ement.  Effectivement</w:t>
      </w:r>
      <w:r w:rsidRPr="007658AD">
        <w:rPr>
          <w:rFonts w:ascii="Times New Roman" w:hAnsi="Times New Roman" w:cs="Times New Roman"/>
          <w:sz w:val="24"/>
          <w:szCs w:val="24"/>
        </w:rPr>
        <w:t xml:space="preserve">, même s’il y a des questionnements et des remises en question concernant certains aspects des théories, </w:t>
      </w:r>
      <w:r w:rsidR="00E808BC" w:rsidRPr="007658AD">
        <w:rPr>
          <w:rFonts w:ascii="Times New Roman" w:hAnsi="Times New Roman" w:cs="Times New Roman"/>
          <w:sz w:val="24"/>
          <w:szCs w:val="24"/>
        </w:rPr>
        <w:t xml:space="preserve">elles </w:t>
      </w:r>
      <w:r w:rsidR="00371D6E">
        <w:rPr>
          <w:rFonts w:ascii="Times New Roman" w:hAnsi="Times New Roman" w:cs="Times New Roman"/>
          <w:sz w:val="24"/>
          <w:szCs w:val="24"/>
        </w:rPr>
        <w:t>permettent</w:t>
      </w:r>
      <w:r w:rsidR="00E808BC" w:rsidRPr="007658AD">
        <w:rPr>
          <w:rFonts w:ascii="Times New Roman" w:hAnsi="Times New Roman" w:cs="Times New Roman"/>
          <w:sz w:val="24"/>
          <w:szCs w:val="24"/>
        </w:rPr>
        <w:t xml:space="preserve"> un</w:t>
      </w:r>
      <w:r w:rsidRPr="007658AD">
        <w:rPr>
          <w:rFonts w:ascii="Times New Roman" w:hAnsi="Times New Roman" w:cs="Times New Roman"/>
          <w:sz w:val="24"/>
          <w:szCs w:val="24"/>
        </w:rPr>
        <w:t xml:space="preserve"> éclairage </w:t>
      </w:r>
      <w:r w:rsidR="00E808BC" w:rsidRPr="007658AD">
        <w:rPr>
          <w:rFonts w:ascii="Times New Roman" w:hAnsi="Times New Roman" w:cs="Times New Roman"/>
          <w:sz w:val="24"/>
          <w:szCs w:val="24"/>
        </w:rPr>
        <w:t xml:space="preserve">certain </w:t>
      </w:r>
      <w:r w:rsidRPr="007658AD">
        <w:rPr>
          <w:rFonts w:ascii="Times New Roman" w:hAnsi="Times New Roman" w:cs="Times New Roman"/>
          <w:sz w:val="24"/>
          <w:szCs w:val="24"/>
        </w:rPr>
        <w:t xml:space="preserve">sur les modes d’apprentissage et de développement du cerveau et peuvent m’apporter beaucoup </w:t>
      </w:r>
      <w:r w:rsidR="00E808BC" w:rsidRPr="007658AD">
        <w:rPr>
          <w:rFonts w:ascii="Times New Roman" w:hAnsi="Times New Roman" w:cs="Times New Roman"/>
          <w:sz w:val="24"/>
          <w:szCs w:val="24"/>
        </w:rPr>
        <w:t>dans un contexte de classe</w:t>
      </w:r>
      <w:r w:rsidRPr="007658AD">
        <w:rPr>
          <w:rFonts w:ascii="Times New Roman" w:hAnsi="Times New Roman" w:cs="Times New Roman"/>
          <w:sz w:val="24"/>
          <w:szCs w:val="24"/>
        </w:rPr>
        <w:t xml:space="preserve">.  </w:t>
      </w:r>
      <w:r w:rsidR="007658AD" w:rsidRPr="007658AD">
        <w:rPr>
          <w:rFonts w:ascii="Times New Roman" w:hAnsi="Times New Roman" w:cs="Times New Roman"/>
          <w:sz w:val="24"/>
          <w:szCs w:val="24"/>
        </w:rPr>
        <w:t>Par contre, je me suis rendue compte, un peu tard, qu’il m’était impossible de to</w:t>
      </w:r>
      <w:r w:rsidR="003D1C88">
        <w:rPr>
          <w:rFonts w:ascii="Times New Roman" w:hAnsi="Times New Roman" w:cs="Times New Roman"/>
          <w:sz w:val="24"/>
          <w:szCs w:val="24"/>
        </w:rPr>
        <w:t>utes les présenter</w:t>
      </w:r>
      <w:r w:rsidR="007658AD" w:rsidRPr="007658AD">
        <w:rPr>
          <w:rFonts w:ascii="Times New Roman" w:hAnsi="Times New Roman" w:cs="Times New Roman"/>
          <w:sz w:val="24"/>
          <w:szCs w:val="24"/>
        </w:rPr>
        <w:t xml:space="preserve"> et les relier aux intelligences multiples, faute de temps.  Je ne voulais pas effacer tout ce que j’avais déjà fait…  J’ai donc inséré les notions de fonctionnement et la théorie du cerveau </w:t>
      </w:r>
      <w:r w:rsidR="006665B7">
        <w:rPr>
          <w:rFonts w:ascii="Times New Roman" w:hAnsi="Times New Roman" w:cs="Times New Roman"/>
          <w:sz w:val="24"/>
          <w:szCs w:val="24"/>
        </w:rPr>
        <w:t xml:space="preserve">en trois étages de </w:t>
      </w:r>
      <w:proofErr w:type="spellStart"/>
      <w:r w:rsidR="006665B7">
        <w:rPr>
          <w:rFonts w:ascii="Times New Roman" w:hAnsi="Times New Roman" w:cs="Times New Roman"/>
          <w:sz w:val="24"/>
          <w:szCs w:val="24"/>
        </w:rPr>
        <w:t>MacLean</w:t>
      </w:r>
      <w:proofErr w:type="spellEnd"/>
      <w:r w:rsidR="007658AD" w:rsidRPr="007658AD">
        <w:rPr>
          <w:rFonts w:ascii="Times New Roman" w:hAnsi="Times New Roman" w:cs="Times New Roman"/>
          <w:sz w:val="24"/>
          <w:szCs w:val="24"/>
        </w:rPr>
        <w:t xml:space="preserve"> dans des nœuds imbriqués.  Ainsi, je pourrai garder des traces de ces notions et </w:t>
      </w:r>
      <w:r w:rsidR="00371D6E">
        <w:rPr>
          <w:rFonts w:ascii="Times New Roman" w:hAnsi="Times New Roman" w:cs="Times New Roman"/>
          <w:sz w:val="24"/>
          <w:szCs w:val="24"/>
        </w:rPr>
        <w:t>sans alourdir</w:t>
      </w:r>
      <w:r w:rsidR="007658AD" w:rsidRPr="007658AD">
        <w:rPr>
          <w:rFonts w:ascii="Times New Roman" w:hAnsi="Times New Roman" w:cs="Times New Roman"/>
          <w:sz w:val="24"/>
          <w:szCs w:val="24"/>
        </w:rPr>
        <w:t xml:space="preserve"> ma carte conceptuelle</w:t>
      </w:r>
      <w:r w:rsidR="003D1C88">
        <w:rPr>
          <w:rFonts w:ascii="Times New Roman" w:hAnsi="Times New Roman" w:cs="Times New Roman"/>
          <w:sz w:val="24"/>
          <w:szCs w:val="24"/>
        </w:rPr>
        <w:t>, ce qui sera une grande richesse pour moi</w:t>
      </w:r>
      <w:r w:rsidR="007658AD" w:rsidRPr="007658AD">
        <w:rPr>
          <w:rFonts w:ascii="Times New Roman" w:hAnsi="Times New Roman" w:cs="Times New Roman"/>
          <w:sz w:val="24"/>
          <w:szCs w:val="24"/>
        </w:rPr>
        <w:t>.</w:t>
      </w:r>
    </w:p>
    <w:p w:rsidR="00962D81" w:rsidRPr="007658AD" w:rsidRDefault="00962D81" w:rsidP="00933B69">
      <w:pPr>
        <w:spacing w:after="0" w:line="360" w:lineRule="auto"/>
        <w:jc w:val="both"/>
        <w:rPr>
          <w:rFonts w:ascii="Times New Roman" w:hAnsi="Times New Roman" w:cs="Times New Roman"/>
          <w:sz w:val="24"/>
          <w:szCs w:val="24"/>
        </w:rPr>
      </w:pPr>
    </w:p>
    <w:p w:rsidR="00D006AC" w:rsidRDefault="00637444" w:rsidP="00052FF9">
      <w:pPr>
        <w:shd w:val="clear" w:color="auto" w:fill="FFFFFF"/>
        <w:spacing w:after="0" w:line="360" w:lineRule="auto"/>
        <w:ind w:right="-92" w:firstLine="708"/>
        <w:jc w:val="both"/>
        <w:rPr>
          <w:rFonts w:ascii="Times New Roman" w:eastAsia="Times New Roman" w:hAnsi="Times New Roman" w:cs="Times New Roman"/>
          <w:color w:val="000000"/>
          <w:sz w:val="24"/>
          <w:szCs w:val="24"/>
          <w:lang w:eastAsia="fr-CA"/>
        </w:rPr>
      </w:pPr>
      <w:r>
        <w:rPr>
          <w:rFonts w:ascii="Times New Roman" w:hAnsi="Times New Roman" w:cs="Times New Roman"/>
          <w:sz w:val="24"/>
          <w:szCs w:val="24"/>
        </w:rPr>
        <w:t xml:space="preserve">Ma carte débute avec le titre au centre.  </w:t>
      </w:r>
      <w:r w:rsidR="007658AD" w:rsidRPr="007658AD">
        <w:rPr>
          <w:rFonts w:ascii="Times New Roman" w:hAnsi="Times New Roman" w:cs="Times New Roman"/>
          <w:sz w:val="24"/>
          <w:szCs w:val="24"/>
        </w:rPr>
        <w:t xml:space="preserve">Au départ, comme je présentais chaque théorie, </w:t>
      </w:r>
      <w:r w:rsidR="00962D81" w:rsidRPr="007658AD">
        <w:rPr>
          <w:rFonts w:ascii="Times New Roman" w:hAnsi="Times New Roman" w:cs="Times New Roman"/>
          <w:sz w:val="24"/>
          <w:szCs w:val="24"/>
        </w:rPr>
        <w:t xml:space="preserve"> je me suis </w:t>
      </w:r>
      <w:r w:rsidR="007658AD" w:rsidRPr="007658AD">
        <w:rPr>
          <w:rFonts w:ascii="Times New Roman" w:hAnsi="Times New Roman" w:cs="Times New Roman"/>
          <w:sz w:val="24"/>
          <w:szCs w:val="24"/>
        </w:rPr>
        <w:t>amusée à les introduire</w:t>
      </w:r>
      <w:r w:rsidR="00962D81" w:rsidRPr="007658AD">
        <w:rPr>
          <w:rFonts w:ascii="Times New Roman" w:hAnsi="Times New Roman" w:cs="Times New Roman"/>
          <w:sz w:val="24"/>
          <w:szCs w:val="24"/>
        </w:rPr>
        <w:t xml:space="preserve"> selon un ordre numérique </w:t>
      </w:r>
      <w:proofErr w:type="gramStart"/>
      <w:r w:rsidR="00962D81" w:rsidRPr="007658AD">
        <w:rPr>
          <w:rFonts w:ascii="Times New Roman" w:hAnsi="Times New Roman" w:cs="Times New Roman"/>
          <w:sz w:val="24"/>
          <w:szCs w:val="24"/>
        </w:rPr>
        <w:t>:</w:t>
      </w:r>
      <w:r w:rsidR="00371D6E">
        <w:rPr>
          <w:rFonts w:ascii="Times New Roman" w:hAnsi="Times New Roman" w:cs="Times New Roman"/>
          <w:sz w:val="24"/>
          <w:szCs w:val="24"/>
        </w:rPr>
        <w:t xml:space="preserve">  1</w:t>
      </w:r>
      <w:proofErr w:type="gramEnd"/>
      <w:r w:rsidR="00371D6E">
        <w:rPr>
          <w:rFonts w:ascii="Times New Roman" w:hAnsi="Times New Roman" w:cs="Times New Roman"/>
          <w:sz w:val="24"/>
          <w:szCs w:val="24"/>
        </w:rPr>
        <w:t xml:space="preserve"> fonctionnement, deux côtés, </w:t>
      </w:r>
      <w:r w:rsidR="00962D81" w:rsidRPr="007658AD">
        <w:rPr>
          <w:rFonts w:ascii="Times New Roman" w:hAnsi="Times New Roman" w:cs="Times New Roman"/>
          <w:sz w:val="24"/>
          <w:szCs w:val="24"/>
        </w:rPr>
        <w:t xml:space="preserve"> 3 étages et 4 lobes.  C’est un petit </w:t>
      </w:r>
      <w:r w:rsidR="00371D6E">
        <w:rPr>
          <w:rFonts w:ascii="Times New Roman" w:hAnsi="Times New Roman" w:cs="Times New Roman"/>
          <w:sz w:val="24"/>
          <w:szCs w:val="24"/>
        </w:rPr>
        <w:t>moyen</w:t>
      </w:r>
      <w:r w:rsidR="00962D81" w:rsidRPr="007658AD">
        <w:rPr>
          <w:rFonts w:ascii="Times New Roman" w:hAnsi="Times New Roman" w:cs="Times New Roman"/>
          <w:sz w:val="24"/>
          <w:szCs w:val="24"/>
        </w:rPr>
        <w:t xml:space="preserve"> rapide pou</w:t>
      </w:r>
      <w:r w:rsidR="007658AD" w:rsidRPr="007658AD">
        <w:rPr>
          <w:rFonts w:ascii="Times New Roman" w:hAnsi="Times New Roman" w:cs="Times New Roman"/>
          <w:sz w:val="24"/>
          <w:szCs w:val="24"/>
        </w:rPr>
        <w:t>r me permettre de les mémoriser et une façon de les présenter en suivant un certain ordre.  J’ai laissé le tout ainsi car cela ne nuit pas à la lecture de la carte.  Par contre, ce sont les parties externes du cerveau, ainsi que la théorie du cerveau gauche et droit de Sperry qui sont mises de l</w:t>
      </w:r>
      <w:r w:rsidR="00722FF0">
        <w:rPr>
          <w:rFonts w:ascii="Times New Roman" w:hAnsi="Times New Roman" w:cs="Times New Roman"/>
          <w:sz w:val="24"/>
          <w:szCs w:val="24"/>
        </w:rPr>
        <w:t>’avant et</w:t>
      </w:r>
      <w:r w:rsidR="007658AD" w:rsidRPr="007658AD">
        <w:rPr>
          <w:rFonts w:ascii="Times New Roman" w:hAnsi="Times New Roman" w:cs="Times New Roman"/>
          <w:sz w:val="24"/>
          <w:szCs w:val="24"/>
        </w:rPr>
        <w:t xml:space="preserve"> située</w:t>
      </w:r>
      <w:r w:rsidR="00371D6E">
        <w:rPr>
          <w:rFonts w:ascii="Times New Roman" w:hAnsi="Times New Roman" w:cs="Times New Roman"/>
          <w:sz w:val="24"/>
          <w:szCs w:val="24"/>
        </w:rPr>
        <w:t>s</w:t>
      </w:r>
      <w:r w:rsidR="007658AD" w:rsidRPr="007658AD">
        <w:rPr>
          <w:rFonts w:ascii="Times New Roman" w:hAnsi="Times New Roman" w:cs="Times New Roman"/>
          <w:sz w:val="24"/>
          <w:szCs w:val="24"/>
        </w:rPr>
        <w:t xml:space="preserve"> </w:t>
      </w:r>
      <w:r w:rsidR="007658AD">
        <w:rPr>
          <w:rFonts w:ascii="Times New Roman" w:eastAsia="Times New Roman" w:hAnsi="Times New Roman" w:cs="Times New Roman"/>
          <w:color w:val="000000"/>
          <w:sz w:val="24"/>
          <w:szCs w:val="24"/>
          <w:lang w:eastAsia="fr-CA"/>
        </w:rPr>
        <w:t xml:space="preserve">en haut et en bas de la carte.  </w:t>
      </w:r>
      <w:r w:rsidR="00D006AC">
        <w:rPr>
          <w:rFonts w:ascii="Times New Roman" w:eastAsia="Times New Roman" w:hAnsi="Times New Roman" w:cs="Times New Roman"/>
          <w:color w:val="000000"/>
          <w:sz w:val="24"/>
          <w:szCs w:val="24"/>
          <w:lang w:eastAsia="fr-CA"/>
        </w:rPr>
        <w:t>Pour être honnête, j’avoue avoir fait ce choix plus pour la facilité à y situer les intelligences multiples que par préférence.  Depuis que j’ai suivi le cours « Intelligence émotionnelle en contexte scolaire » avec Richard Robillard, mon enseignement est surtout axé en fonction de la théorie des trois cerveaux.  Par contre, co</w:t>
      </w:r>
      <w:r w:rsidR="00F22558">
        <w:rPr>
          <w:rFonts w:ascii="Times New Roman" w:eastAsia="Times New Roman" w:hAnsi="Times New Roman" w:cs="Times New Roman"/>
          <w:color w:val="000000"/>
          <w:sz w:val="24"/>
          <w:szCs w:val="24"/>
          <w:lang w:eastAsia="fr-CA"/>
        </w:rPr>
        <w:t>mme il y a toujours du positif dans</w:t>
      </w:r>
      <w:r w:rsidR="00D006AC">
        <w:rPr>
          <w:rFonts w:ascii="Times New Roman" w:eastAsia="Times New Roman" w:hAnsi="Times New Roman" w:cs="Times New Roman"/>
          <w:color w:val="000000"/>
          <w:sz w:val="24"/>
          <w:szCs w:val="24"/>
          <w:lang w:eastAsia="fr-CA"/>
        </w:rPr>
        <w:t xml:space="preserve"> tout, j’ai réalisé que </w:t>
      </w:r>
      <w:r w:rsidR="00722FF0">
        <w:rPr>
          <w:rFonts w:ascii="Times New Roman" w:eastAsia="Times New Roman" w:hAnsi="Times New Roman" w:cs="Times New Roman"/>
          <w:color w:val="000000"/>
          <w:sz w:val="24"/>
          <w:szCs w:val="24"/>
          <w:lang w:eastAsia="fr-CA"/>
        </w:rPr>
        <w:t>c’était finalement mieux ainsi</w:t>
      </w:r>
      <w:r w:rsidR="00D006AC">
        <w:rPr>
          <w:rFonts w:ascii="Times New Roman" w:eastAsia="Times New Roman" w:hAnsi="Times New Roman" w:cs="Times New Roman"/>
          <w:color w:val="000000"/>
          <w:sz w:val="24"/>
          <w:szCs w:val="24"/>
          <w:lang w:eastAsia="fr-CA"/>
        </w:rPr>
        <w:t xml:space="preserve"> car je connais mieux les deux hémisphères maintenant.</w:t>
      </w:r>
    </w:p>
    <w:p w:rsidR="00D006AC" w:rsidRDefault="00D006AC" w:rsidP="00052FF9">
      <w:pPr>
        <w:shd w:val="clear" w:color="auto" w:fill="FFFFFF"/>
        <w:spacing w:after="0" w:line="360" w:lineRule="auto"/>
        <w:ind w:right="-92" w:firstLine="708"/>
        <w:jc w:val="both"/>
        <w:rPr>
          <w:rFonts w:ascii="Times New Roman" w:eastAsia="Times New Roman" w:hAnsi="Times New Roman" w:cs="Times New Roman"/>
          <w:color w:val="000000"/>
          <w:sz w:val="24"/>
          <w:szCs w:val="24"/>
          <w:lang w:eastAsia="fr-CA"/>
        </w:rPr>
      </w:pPr>
    </w:p>
    <w:p w:rsidR="007658AD" w:rsidRDefault="007658AD" w:rsidP="00052FF9">
      <w:pPr>
        <w:shd w:val="clear" w:color="auto" w:fill="FFFFFF"/>
        <w:spacing w:after="0" w:line="360" w:lineRule="auto"/>
        <w:ind w:right="-92" w:firstLine="708"/>
        <w:jc w:val="both"/>
        <w:rPr>
          <w:rFonts w:ascii="Times New Roman" w:eastAsia="Times New Roman" w:hAnsi="Times New Roman" w:cs="Times New Roman"/>
          <w:color w:val="000000"/>
          <w:sz w:val="24"/>
          <w:szCs w:val="24"/>
          <w:lang w:eastAsia="fr-CA"/>
        </w:rPr>
      </w:pPr>
      <w:r>
        <w:rPr>
          <w:rFonts w:ascii="Times New Roman" w:eastAsia="Times New Roman" w:hAnsi="Times New Roman" w:cs="Times New Roman"/>
          <w:color w:val="000000"/>
          <w:sz w:val="24"/>
          <w:szCs w:val="24"/>
          <w:lang w:eastAsia="fr-CA"/>
        </w:rPr>
        <w:t>De chaque côté</w:t>
      </w:r>
      <w:r w:rsidR="00F22558">
        <w:rPr>
          <w:rFonts w:ascii="Times New Roman" w:eastAsia="Times New Roman" w:hAnsi="Times New Roman" w:cs="Times New Roman"/>
          <w:color w:val="000000"/>
          <w:sz w:val="24"/>
          <w:szCs w:val="24"/>
          <w:lang w:eastAsia="fr-CA"/>
        </w:rPr>
        <w:t xml:space="preserve"> de la carte</w:t>
      </w:r>
      <w:r>
        <w:rPr>
          <w:rFonts w:ascii="Times New Roman" w:eastAsia="Times New Roman" w:hAnsi="Times New Roman" w:cs="Times New Roman"/>
          <w:color w:val="000000"/>
          <w:sz w:val="24"/>
          <w:szCs w:val="24"/>
          <w:lang w:eastAsia="fr-CA"/>
        </w:rPr>
        <w:t>, nous retrouvons les intelligences multiples</w:t>
      </w:r>
      <w:r w:rsidR="00B1531D">
        <w:rPr>
          <w:rFonts w:ascii="Times New Roman" w:eastAsia="Times New Roman" w:hAnsi="Times New Roman" w:cs="Times New Roman"/>
          <w:color w:val="000000"/>
          <w:sz w:val="24"/>
          <w:szCs w:val="24"/>
          <w:lang w:eastAsia="fr-CA"/>
        </w:rPr>
        <w:t xml:space="preserve"> (</w:t>
      </w:r>
      <w:r w:rsidR="00B1531D">
        <w:rPr>
          <w:rFonts w:ascii="Times New Roman" w:eastAsia="Times New Roman" w:hAnsi="Times New Roman" w:cs="Times New Roman"/>
          <w:color w:val="000000"/>
          <w:sz w:val="24"/>
          <w:szCs w:val="24"/>
          <w:lang w:eastAsia="fr-CA"/>
        </w:rPr>
        <w:t>dans des rectangles de couleur jaune</w:t>
      </w:r>
      <w:r w:rsidR="00B1531D">
        <w:rPr>
          <w:rFonts w:ascii="Times New Roman" w:eastAsia="Times New Roman" w:hAnsi="Times New Roman" w:cs="Times New Roman"/>
          <w:color w:val="000000"/>
          <w:sz w:val="24"/>
          <w:szCs w:val="24"/>
          <w:lang w:eastAsia="fr-CA"/>
        </w:rPr>
        <w:t>)</w:t>
      </w:r>
      <w:r>
        <w:rPr>
          <w:rFonts w:ascii="Times New Roman" w:eastAsia="Times New Roman" w:hAnsi="Times New Roman" w:cs="Times New Roman"/>
          <w:color w:val="000000"/>
          <w:sz w:val="24"/>
          <w:szCs w:val="24"/>
          <w:lang w:eastAsia="fr-CA"/>
        </w:rPr>
        <w:t>, qui sont reliées à leur différente</w:t>
      </w:r>
      <w:r w:rsidR="00722FF0">
        <w:rPr>
          <w:rFonts w:ascii="Times New Roman" w:eastAsia="Times New Roman" w:hAnsi="Times New Roman" w:cs="Times New Roman"/>
          <w:color w:val="000000"/>
          <w:sz w:val="24"/>
          <w:szCs w:val="24"/>
          <w:lang w:eastAsia="fr-CA"/>
        </w:rPr>
        <w:t>s</w:t>
      </w:r>
      <w:r>
        <w:rPr>
          <w:rFonts w:ascii="Times New Roman" w:eastAsia="Times New Roman" w:hAnsi="Times New Roman" w:cs="Times New Roman"/>
          <w:color w:val="000000"/>
          <w:sz w:val="24"/>
          <w:szCs w:val="24"/>
          <w:lang w:eastAsia="fr-CA"/>
        </w:rPr>
        <w:t xml:space="preserve"> localisation</w:t>
      </w:r>
      <w:r w:rsidR="00722FF0">
        <w:rPr>
          <w:rFonts w:ascii="Times New Roman" w:eastAsia="Times New Roman" w:hAnsi="Times New Roman" w:cs="Times New Roman"/>
          <w:color w:val="000000"/>
          <w:sz w:val="24"/>
          <w:szCs w:val="24"/>
          <w:lang w:eastAsia="fr-CA"/>
        </w:rPr>
        <w:t>s</w:t>
      </w:r>
      <w:r>
        <w:rPr>
          <w:rFonts w:ascii="Times New Roman" w:eastAsia="Times New Roman" w:hAnsi="Times New Roman" w:cs="Times New Roman"/>
          <w:color w:val="000000"/>
          <w:sz w:val="24"/>
          <w:szCs w:val="24"/>
          <w:lang w:eastAsia="fr-CA"/>
        </w:rPr>
        <w:t xml:space="preserve"> dans le cerveau (de façon officielle ou approximative selon les recherches jusqu’à aujourd’hui) par une ligne bleue plus large que le </w:t>
      </w:r>
      <w:r>
        <w:rPr>
          <w:rFonts w:ascii="Times New Roman" w:eastAsia="Times New Roman" w:hAnsi="Times New Roman" w:cs="Times New Roman"/>
          <w:color w:val="000000"/>
          <w:sz w:val="24"/>
          <w:szCs w:val="24"/>
          <w:lang w:eastAsia="fr-CA"/>
        </w:rPr>
        <w:lastRenderedPageBreak/>
        <w:t xml:space="preserve">reste.  </w:t>
      </w:r>
      <w:r w:rsidR="00371D6E">
        <w:rPr>
          <w:rFonts w:ascii="Times New Roman" w:eastAsia="Times New Roman" w:hAnsi="Times New Roman" w:cs="Times New Roman"/>
          <w:color w:val="000000"/>
          <w:sz w:val="24"/>
          <w:szCs w:val="24"/>
          <w:lang w:eastAsia="fr-CA"/>
        </w:rPr>
        <w:t>Des caractéristiques ont été attribuées à chacun des intelligences afin de se faire une meilleure idée de leur représentation.</w:t>
      </w:r>
      <w:r w:rsidR="00371D6E">
        <w:rPr>
          <w:rFonts w:ascii="Times New Roman" w:eastAsia="Times New Roman" w:hAnsi="Times New Roman" w:cs="Times New Roman"/>
          <w:color w:val="000000"/>
          <w:sz w:val="24"/>
          <w:szCs w:val="24"/>
          <w:lang w:eastAsia="fr-CA"/>
        </w:rPr>
        <w:t xml:space="preserve">  </w:t>
      </w:r>
      <w:r w:rsidR="003D1C88">
        <w:rPr>
          <w:rFonts w:ascii="Times New Roman" w:eastAsia="Times New Roman" w:hAnsi="Times New Roman" w:cs="Times New Roman"/>
          <w:color w:val="000000"/>
          <w:sz w:val="24"/>
          <w:szCs w:val="24"/>
          <w:lang w:eastAsia="fr-CA"/>
        </w:rPr>
        <w:t xml:space="preserve">Ainsi, les </w:t>
      </w:r>
      <w:r w:rsidR="009B459E">
        <w:rPr>
          <w:rFonts w:ascii="Times New Roman" w:eastAsia="Times New Roman" w:hAnsi="Times New Roman" w:cs="Times New Roman"/>
          <w:color w:val="000000"/>
          <w:sz w:val="24"/>
          <w:szCs w:val="24"/>
          <w:lang w:eastAsia="fr-CA"/>
        </w:rPr>
        <w:t>intelligence</w:t>
      </w:r>
      <w:r w:rsidR="003D1C88">
        <w:rPr>
          <w:rFonts w:ascii="Times New Roman" w:eastAsia="Times New Roman" w:hAnsi="Times New Roman" w:cs="Times New Roman"/>
          <w:color w:val="000000"/>
          <w:sz w:val="24"/>
          <w:szCs w:val="24"/>
          <w:lang w:eastAsia="fr-CA"/>
        </w:rPr>
        <w:t>s</w:t>
      </w:r>
      <w:r w:rsidR="009B459E">
        <w:rPr>
          <w:rFonts w:ascii="Times New Roman" w:eastAsia="Times New Roman" w:hAnsi="Times New Roman" w:cs="Times New Roman"/>
          <w:color w:val="000000"/>
          <w:sz w:val="24"/>
          <w:szCs w:val="24"/>
          <w:lang w:eastAsia="fr-CA"/>
        </w:rPr>
        <w:t xml:space="preserve"> musicale et spatiale sont présentes dans certaines zones situées principalement dans l’hémisphère droit.  Les intelligences k</w:t>
      </w:r>
      <w:r w:rsidR="00C37227">
        <w:rPr>
          <w:rFonts w:ascii="Times New Roman" w:eastAsia="Times New Roman" w:hAnsi="Times New Roman" w:cs="Times New Roman"/>
          <w:color w:val="000000"/>
          <w:sz w:val="24"/>
          <w:szCs w:val="24"/>
          <w:lang w:eastAsia="fr-CA"/>
        </w:rPr>
        <w:t>inesthésique et langagière quant</w:t>
      </w:r>
      <w:r w:rsidR="009B459E">
        <w:rPr>
          <w:rFonts w:ascii="Times New Roman" w:eastAsia="Times New Roman" w:hAnsi="Times New Roman" w:cs="Times New Roman"/>
          <w:color w:val="000000"/>
          <w:sz w:val="24"/>
          <w:szCs w:val="24"/>
          <w:lang w:eastAsia="fr-CA"/>
        </w:rPr>
        <w:t xml:space="preserve"> à elles sont dans l’hémisphère gauche.  L’intelligence linguistique se situe dans « l’aire de Broca », au niveau du côté gauche du cerveau.  Les quatre</w:t>
      </w:r>
      <w:r w:rsidR="00722FF0">
        <w:rPr>
          <w:rFonts w:ascii="Times New Roman" w:eastAsia="Times New Roman" w:hAnsi="Times New Roman" w:cs="Times New Roman"/>
          <w:color w:val="000000"/>
          <w:sz w:val="24"/>
          <w:szCs w:val="24"/>
          <w:lang w:eastAsia="fr-CA"/>
        </w:rPr>
        <w:t xml:space="preserve"> restantes so</w:t>
      </w:r>
      <w:r w:rsidR="009B459E">
        <w:rPr>
          <w:rFonts w:ascii="Times New Roman" w:eastAsia="Times New Roman" w:hAnsi="Times New Roman" w:cs="Times New Roman"/>
          <w:color w:val="000000"/>
          <w:sz w:val="24"/>
          <w:szCs w:val="24"/>
          <w:lang w:eastAsia="fr-CA"/>
        </w:rPr>
        <w:t xml:space="preserve">nt plus difficiles à situer. L’intelligence logico-mathématique serait surtout du côté gauche et ainsi que l’intelligence naturaliste.  Finalement, les intelligences </w:t>
      </w:r>
      <w:proofErr w:type="spellStart"/>
      <w:r w:rsidR="009B459E">
        <w:rPr>
          <w:rFonts w:ascii="Times New Roman" w:eastAsia="Times New Roman" w:hAnsi="Times New Roman" w:cs="Times New Roman"/>
          <w:color w:val="000000"/>
          <w:sz w:val="24"/>
          <w:szCs w:val="24"/>
          <w:lang w:eastAsia="fr-CA"/>
        </w:rPr>
        <w:t>intrapersonnelle</w:t>
      </w:r>
      <w:proofErr w:type="spellEnd"/>
      <w:r w:rsidR="009B459E">
        <w:rPr>
          <w:rFonts w:ascii="Times New Roman" w:eastAsia="Times New Roman" w:hAnsi="Times New Roman" w:cs="Times New Roman"/>
          <w:color w:val="000000"/>
          <w:sz w:val="24"/>
          <w:szCs w:val="24"/>
          <w:lang w:eastAsia="fr-CA"/>
        </w:rPr>
        <w:t xml:space="preserve"> et interpersonnelle sont situés principalement dans les lobes frontaux et surtout du côté droit.   </w:t>
      </w:r>
      <w:r w:rsidR="00371D6E">
        <w:rPr>
          <w:rFonts w:ascii="Times New Roman" w:eastAsia="Times New Roman" w:hAnsi="Times New Roman" w:cs="Times New Roman"/>
          <w:color w:val="000000"/>
          <w:sz w:val="24"/>
          <w:szCs w:val="24"/>
          <w:lang w:eastAsia="fr-CA"/>
        </w:rPr>
        <w:t xml:space="preserve">Pour les situer, j’ai utilisé des lectures, mais aussi une page très intéressante du site « Pacific Crest » (lien dans les références).  Ce que j’ai particulièrement </w:t>
      </w:r>
      <w:r w:rsidR="00F22558">
        <w:rPr>
          <w:rFonts w:ascii="Times New Roman" w:eastAsia="Times New Roman" w:hAnsi="Times New Roman" w:cs="Times New Roman"/>
          <w:color w:val="000000"/>
          <w:sz w:val="24"/>
          <w:szCs w:val="24"/>
          <w:lang w:eastAsia="fr-CA"/>
        </w:rPr>
        <w:t>retenu</w:t>
      </w:r>
      <w:r w:rsidR="00371D6E">
        <w:rPr>
          <w:rFonts w:ascii="Times New Roman" w:eastAsia="Times New Roman" w:hAnsi="Times New Roman" w:cs="Times New Roman"/>
          <w:color w:val="000000"/>
          <w:sz w:val="24"/>
          <w:szCs w:val="24"/>
          <w:lang w:eastAsia="fr-CA"/>
        </w:rPr>
        <w:t xml:space="preserve">, c’est qu’il n’y a pas qu’une seule zone ou un seul côté </w:t>
      </w:r>
      <w:r w:rsidR="00371D6E">
        <w:rPr>
          <w:rFonts w:ascii="Times New Roman" w:eastAsia="Times New Roman" w:hAnsi="Times New Roman" w:cs="Times New Roman"/>
          <w:color w:val="000000"/>
          <w:sz w:val="24"/>
          <w:szCs w:val="24"/>
          <w:lang w:eastAsia="fr-CA"/>
        </w:rPr>
        <w:t xml:space="preserve">du cerveau </w:t>
      </w:r>
      <w:r w:rsidR="00371D6E">
        <w:rPr>
          <w:rFonts w:ascii="Times New Roman" w:eastAsia="Times New Roman" w:hAnsi="Times New Roman" w:cs="Times New Roman"/>
          <w:color w:val="000000"/>
          <w:sz w:val="24"/>
          <w:szCs w:val="24"/>
          <w:lang w:eastAsia="fr-CA"/>
        </w:rPr>
        <w:t>impliqué pour chaque processus </w:t>
      </w:r>
      <w:r w:rsidR="00F22558">
        <w:rPr>
          <w:rFonts w:ascii="Times New Roman" w:eastAsia="Times New Roman" w:hAnsi="Times New Roman" w:cs="Times New Roman"/>
          <w:color w:val="000000"/>
          <w:sz w:val="24"/>
          <w:szCs w:val="24"/>
          <w:lang w:eastAsia="fr-CA"/>
        </w:rPr>
        <w:t>mental</w:t>
      </w:r>
      <w:r w:rsidR="00371D6E">
        <w:rPr>
          <w:rFonts w:ascii="Times New Roman" w:eastAsia="Times New Roman" w:hAnsi="Times New Roman" w:cs="Times New Roman"/>
          <w:color w:val="000000"/>
          <w:sz w:val="24"/>
          <w:szCs w:val="24"/>
          <w:lang w:eastAsia="fr-CA"/>
        </w:rPr>
        <w:t xml:space="preserve">.  </w:t>
      </w:r>
      <w:r w:rsidR="009B459E">
        <w:rPr>
          <w:rFonts w:ascii="Times New Roman" w:eastAsia="Times New Roman" w:hAnsi="Times New Roman" w:cs="Times New Roman"/>
          <w:color w:val="000000"/>
          <w:sz w:val="24"/>
          <w:szCs w:val="24"/>
          <w:lang w:eastAsia="fr-CA"/>
        </w:rPr>
        <w:t xml:space="preserve">On parle alors d’hémisphère dominant.  </w:t>
      </w:r>
      <w:r w:rsidR="00BF41CC">
        <w:rPr>
          <w:rFonts w:ascii="Times New Roman" w:eastAsia="Times New Roman" w:hAnsi="Times New Roman" w:cs="Times New Roman"/>
          <w:color w:val="000000"/>
          <w:sz w:val="24"/>
          <w:szCs w:val="24"/>
          <w:lang w:eastAsia="fr-CA"/>
        </w:rPr>
        <w:t>De ce fait, il est primordial de créer les conditions gagnantes en classe afin de « les deux hémisphères travaillent ensemble et en bonne harmonie » (</w:t>
      </w:r>
      <w:proofErr w:type="spellStart"/>
      <w:r w:rsidR="00BF41CC">
        <w:rPr>
          <w:rFonts w:ascii="Times New Roman" w:eastAsia="Times New Roman" w:hAnsi="Times New Roman" w:cs="Times New Roman"/>
          <w:color w:val="000000"/>
          <w:sz w:val="24"/>
          <w:szCs w:val="24"/>
          <w:lang w:eastAsia="fr-CA"/>
        </w:rPr>
        <w:t>Hourst</w:t>
      </w:r>
      <w:proofErr w:type="spellEnd"/>
      <w:r w:rsidR="00BF41CC">
        <w:rPr>
          <w:rFonts w:ascii="Times New Roman" w:eastAsia="Times New Roman" w:hAnsi="Times New Roman" w:cs="Times New Roman"/>
          <w:color w:val="000000"/>
          <w:sz w:val="24"/>
          <w:szCs w:val="24"/>
          <w:lang w:eastAsia="fr-CA"/>
        </w:rPr>
        <w:t>, 1997</w:t>
      </w:r>
      <w:r w:rsidR="00DC66D0">
        <w:rPr>
          <w:rFonts w:ascii="Times New Roman" w:eastAsia="Times New Roman" w:hAnsi="Times New Roman" w:cs="Times New Roman"/>
          <w:color w:val="000000"/>
          <w:sz w:val="24"/>
          <w:szCs w:val="24"/>
          <w:lang w:eastAsia="fr-CA"/>
        </w:rPr>
        <w:t>, p.68</w:t>
      </w:r>
      <w:r w:rsidR="00BF41CC">
        <w:rPr>
          <w:rFonts w:ascii="Times New Roman" w:eastAsia="Times New Roman" w:hAnsi="Times New Roman" w:cs="Times New Roman"/>
          <w:color w:val="000000"/>
          <w:sz w:val="24"/>
          <w:szCs w:val="24"/>
          <w:lang w:eastAsia="fr-CA"/>
        </w:rPr>
        <w:t>).  On doit particulièrement tenir compte de cette harmonie et planifier notre enseignement en conséquence et c’est ce que j’ai fait tout en haut de ma carte, endroit privilégié pour quelque chose d’aussi important.  Dans les bulles mauves, j’ai indiqué ce qui peut être fait pour permettre aux élèves d’effectuer des apprentissages efficaces avec les deux hémisphères</w:t>
      </w:r>
      <w:r w:rsidR="00545851">
        <w:rPr>
          <w:rFonts w:ascii="Times New Roman" w:eastAsia="Times New Roman" w:hAnsi="Times New Roman" w:cs="Times New Roman"/>
          <w:color w:val="000000"/>
          <w:sz w:val="24"/>
          <w:szCs w:val="24"/>
          <w:lang w:eastAsia="fr-CA"/>
        </w:rPr>
        <w:t>, comme entre autres d’éviter</w:t>
      </w:r>
      <w:r w:rsidR="00722FF0">
        <w:rPr>
          <w:rFonts w:ascii="Times New Roman" w:eastAsia="Times New Roman" w:hAnsi="Times New Roman" w:cs="Times New Roman"/>
          <w:color w:val="000000"/>
          <w:sz w:val="24"/>
          <w:szCs w:val="24"/>
          <w:lang w:eastAsia="fr-CA"/>
        </w:rPr>
        <w:t xml:space="preserve"> les messages contradictoires, de prévoir des mouvements croisés comme la jonglerie et</w:t>
      </w:r>
      <w:r w:rsidR="00545851">
        <w:rPr>
          <w:rFonts w:ascii="Times New Roman" w:eastAsia="Times New Roman" w:hAnsi="Times New Roman" w:cs="Times New Roman"/>
          <w:color w:val="000000"/>
          <w:sz w:val="24"/>
          <w:szCs w:val="24"/>
          <w:lang w:eastAsia="fr-CA"/>
        </w:rPr>
        <w:t xml:space="preserve"> de tenir compte de l’approche globale du côté droit et analytique du côté gauche</w:t>
      </w:r>
      <w:r w:rsidR="00BF41CC">
        <w:rPr>
          <w:rFonts w:ascii="Times New Roman" w:eastAsia="Times New Roman" w:hAnsi="Times New Roman" w:cs="Times New Roman"/>
          <w:color w:val="000000"/>
          <w:sz w:val="24"/>
          <w:szCs w:val="24"/>
          <w:lang w:eastAsia="fr-CA"/>
        </w:rPr>
        <w:t>.</w:t>
      </w:r>
    </w:p>
    <w:p w:rsidR="006638CA" w:rsidRDefault="006638CA" w:rsidP="006638CA">
      <w:pPr>
        <w:shd w:val="clear" w:color="auto" w:fill="FFFFFF"/>
        <w:spacing w:after="0" w:line="360" w:lineRule="auto"/>
        <w:ind w:right="240" w:firstLine="708"/>
        <w:jc w:val="both"/>
        <w:rPr>
          <w:rFonts w:ascii="Times New Roman" w:eastAsia="Times New Roman" w:hAnsi="Times New Roman" w:cs="Times New Roman"/>
          <w:color w:val="000000"/>
          <w:sz w:val="24"/>
          <w:szCs w:val="24"/>
          <w:lang w:eastAsia="fr-CA"/>
        </w:rPr>
      </w:pPr>
    </w:p>
    <w:p w:rsidR="006638CA" w:rsidRDefault="00545851" w:rsidP="006638CA">
      <w:pPr>
        <w:shd w:val="clear" w:color="auto" w:fill="FFFFFF"/>
        <w:spacing w:after="0" w:line="360" w:lineRule="auto"/>
        <w:ind w:right="240" w:firstLine="708"/>
        <w:jc w:val="both"/>
        <w:rPr>
          <w:rFonts w:ascii="Times New Roman" w:eastAsia="Times New Roman" w:hAnsi="Times New Roman" w:cs="Times New Roman"/>
          <w:color w:val="000000"/>
          <w:sz w:val="24"/>
          <w:szCs w:val="24"/>
          <w:lang w:eastAsia="fr-CA"/>
        </w:rPr>
      </w:pPr>
      <w:r>
        <w:rPr>
          <w:rFonts w:ascii="Times New Roman" w:eastAsia="Times New Roman" w:hAnsi="Times New Roman" w:cs="Times New Roman"/>
          <w:color w:val="000000"/>
          <w:sz w:val="24"/>
          <w:szCs w:val="24"/>
          <w:lang w:eastAsia="fr-CA"/>
        </w:rPr>
        <w:t>Comme j’ai déjà commencé à le mentionner en parlant des apprentissages, j</w:t>
      </w:r>
      <w:r w:rsidR="006638CA">
        <w:rPr>
          <w:rFonts w:ascii="Times New Roman" w:eastAsia="Times New Roman" w:hAnsi="Times New Roman" w:cs="Times New Roman"/>
          <w:color w:val="000000"/>
          <w:sz w:val="24"/>
          <w:szCs w:val="24"/>
          <w:lang w:eastAsia="fr-CA"/>
        </w:rPr>
        <w:t>’ai utilisé des formes et des lignes de</w:t>
      </w:r>
      <w:r w:rsidR="006638CA">
        <w:rPr>
          <w:rFonts w:ascii="Times New Roman" w:eastAsia="Times New Roman" w:hAnsi="Times New Roman" w:cs="Times New Roman"/>
          <w:color w:val="000000"/>
          <w:sz w:val="24"/>
          <w:szCs w:val="24"/>
          <w:lang w:eastAsia="fr-CA"/>
        </w:rPr>
        <w:t xml:space="preserve"> couleurs </w:t>
      </w:r>
      <w:r w:rsidR="006638CA">
        <w:rPr>
          <w:rFonts w:ascii="Times New Roman" w:eastAsia="Times New Roman" w:hAnsi="Times New Roman" w:cs="Times New Roman"/>
          <w:color w:val="000000"/>
          <w:sz w:val="24"/>
          <w:szCs w:val="24"/>
          <w:lang w:eastAsia="fr-CA"/>
        </w:rPr>
        <w:t xml:space="preserve">et de grandeurs différentes pour tenter de différencier tous les concepts et leur relation.  Les concepts reliés aux processus gérés par le cerveau sont dans des bulles orangées.  </w:t>
      </w:r>
      <w:r w:rsidR="00B1531D">
        <w:rPr>
          <w:rFonts w:ascii="Times New Roman" w:eastAsia="Times New Roman" w:hAnsi="Times New Roman" w:cs="Times New Roman"/>
          <w:color w:val="000000"/>
          <w:sz w:val="24"/>
          <w:szCs w:val="24"/>
          <w:lang w:eastAsia="fr-CA"/>
        </w:rPr>
        <w:t>Ces concepts sont reliés pour chaque partie du cerveau à laquelle ils font référence, qui sont, elles</w:t>
      </w:r>
      <w:r w:rsidR="006638CA">
        <w:rPr>
          <w:rFonts w:ascii="Times New Roman" w:eastAsia="Times New Roman" w:hAnsi="Times New Roman" w:cs="Times New Roman"/>
          <w:color w:val="000000"/>
          <w:sz w:val="24"/>
          <w:szCs w:val="24"/>
          <w:lang w:eastAsia="fr-CA"/>
        </w:rPr>
        <w:t xml:space="preserve"> dans de grands rectangles arrondis de couleur verte et jaune.  </w:t>
      </w:r>
      <w:r w:rsidR="00F22558">
        <w:rPr>
          <w:rFonts w:ascii="Times New Roman" w:eastAsia="Times New Roman" w:hAnsi="Times New Roman" w:cs="Times New Roman"/>
          <w:color w:val="000000"/>
          <w:sz w:val="24"/>
          <w:szCs w:val="24"/>
          <w:lang w:eastAsia="fr-CA"/>
        </w:rPr>
        <w:t xml:space="preserve">Pour certains d’entre eux, j’ai ajouté des aspects relatifs à l’enseignement, toujours dans des bulles mauves.  </w:t>
      </w:r>
      <w:r w:rsidR="00F22558">
        <w:rPr>
          <w:rFonts w:ascii="Times New Roman" w:eastAsia="Times New Roman" w:hAnsi="Times New Roman" w:cs="Times New Roman"/>
          <w:color w:val="000000"/>
          <w:sz w:val="24"/>
          <w:szCs w:val="24"/>
          <w:lang w:eastAsia="fr-CA"/>
        </w:rPr>
        <w:t xml:space="preserve">Au niveau du lobe frontal, j’aurais aimé ajouté </w:t>
      </w:r>
      <w:r w:rsidR="00C8114F">
        <w:rPr>
          <w:rFonts w:ascii="Times New Roman" w:eastAsia="Times New Roman" w:hAnsi="Times New Roman" w:cs="Times New Roman"/>
          <w:color w:val="000000"/>
          <w:sz w:val="24"/>
          <w:szCs w:val="24"/>
          <w:lang w:eastAsia="fr-CA"/>
        </w:rPr>
        <w:t xml:space="preserve">(mais je le fait ici) </w:t>
      </w:r>
      <w:r w:rsidR="00F22558">
        <w:rPr>
          <w:rFonts w:ascii="Times New Roman" w:eastAsia="Times New Roman" w:hAnsi="Times New Roman" w:cs="Times New Roman"/>
          <w:color w:val="000000"/>
          <w:sz w:val="24"/>
          <w:szCs w:val="24"/>
          <w:lang w:eastAsia="fr-CA"/>
        </w:rPr>
        <w:t xml:space="preserve">le fait que comme cette partie mature lentement et n’atteint sa plein maturité qu’à l’âge adulte, il faut apprendre à respecter son rythme de développement et éviter de demander aux enfants, surtout en bas âge, d’être « raisonnable » et mature, particulièrement au niveau de la gestion des émotions.  Ils ont </w:t>
      </w:r>
      <w:r w:rsidR="00F22558">
        <w:rPr>
          <w:rFonts w:ascii="Times New Roman" w:eastAsia="Times New Roman" w:hAnsi="Times New Roman" w:cs="Times New Roman"/>
          <w:color w:val="000000"/>
          <w:sz w:val="24"/>
          <w:szCs w:val="24"/>
          <w:lang w:eastAsia="fr-CA"/>
        </w:rPr>
        <w:lastRenderedPageBreak/>
        <w:t>beaucoup d’apprentissages à faire à ce niveau et nous en sommes en grande partie responsables.</w:t>
      </w:r>
      <w:r w:rsidR="00C8114F">
        <w:rPr>
          <w:rFonts w:ascii="Times New Roman" w:eastAsia="Times New Roman" w:hAnsi="Times New Roman" w:cs="Times New Roman"/>
          <w:color w:val="000000"/>
          <w:sz w:val="24"/>
          <w:szCs w:val="24"/>
          <w:lang w:eastAsia="fr-CA"/>
        </w:rPr>
        <w:t xml:space="preserve">  (Sousa, 2002).</w:t>
      </w:r>
    </w:p>
    <w:p w:rsidR="0020191D" w:rsidRDefault="0020191D" w:rsidP="006638CA">
      <w:pPr>
        <w:shd w:val="clear" w:color="auto" w:fill="FFFFFF"/>
        <w:spacing w:after="0" w:line="360" w:lineRule="auto"/>
        <w:ind w:right="240" w:firstLine="708"/>
        <w:jc w:val="both"/>
        <w:rPr>
          <w:rFonts w:ascii="Times New Roman" w:eastAsia="Times New Roman" w:hAnsi="Times New Roman" w:cs="Times New Roman"/>
          <w:color w:val="000000"/>
          <w:sz w:val="24"/>
          <w:szCs w:val="24"/>
          <w:lang w:eastAsia="fr-CA"/>
        </w:rPr>
      </w:pPr>
    </w:p>
    <w:p w:rsidR="0020191D" w:rsidRPr="007658AD" w:rsidRDefault="0020191D" w:rsidP="006638CA">
      <w:pPr>
        <w:shd w:val="clear" w:color="auto" w:fill="FFFFFF"/>
        <w:spacing w:after="0" w:line="360" w:lineRule="auto"/>
        <w:ind w:right="240" w:firstLine="708"/>
        <w:jc w:val="both"/>
        <w:rPr>
          <w:rFonts w:ascii="Times New Roman" w:eastAsia="Times New Roman" w:hAnsi="Times New Roman" w:cs="Times New Roman"/>
          <w:color w:val="000000"/>
          <w:sz w:val="24"/>
          <w:szCs w:val="24"/>
          <w:lang w:eastAsia="fr-CA"/>
        </w:rPr>
      </w:pPr>
      <w:r>
        <w:rPr>
          <w:rFonts w:ascii="Times New Roman" w:eastAsia="Times New Roman" w:hAnsi="Times New Roman" w:cs="Times New Roman"/>
          <w:color w:val="000000"/>
          <w:sz w:val="24"/>
          <w:szCs w:val="24"/>
          <w:lang w:eastAsia="fr-CA"/>
        </w:rPr>
        <w:t>Voilà!  Je m’arrête ici pour l’explication de ma carte car j’aurais l’impression de répéter toutes les notions et d’y avoir mis tout ce temps précieux inutilement.  Je crois par ailleurs qu’elle se lit facilement et je sais qu’elle me sera utile pour me remémorer certains faits et même pour fournir des explications aux parents qui s’intéressent plus en profondeur au développement de leur enfant</w:t>
      </w:r>
      <w:r w:rsidR="003D1C88">
        <w:rPr>
          <w:rFonts w:ascii="Times New Roman" w:eastAsia="Times New Roman" w:hAnsi="Times New Roman" w:cs="Times New Roman"/>
          <w:color w:val="000000"/>
          <w:sz w:val="24"/>
          <w:szCs w:val="24"/>
          <w:lang w:eastAsia="fr-CA"/>
        </w:rPr>
        <w:t xml:space="preserve"> et de son cerveau</w:t>
      </w:r>
      <w:bookmarkStart w:id="0" w:name="_GoBack"/>
      <w:bookmarkEnd w:id="0"/>
      <w:r>
        <w:rPr>
          <w:rFonts w:ascii="Times New Roman" w:eastAsia="Times New Roman" w:hAnsi="Times New Roman" w:cs="Times New Roman"/>
          <w:color w:val="000000"/>
          <w:sz w:val="24"/>
          <w:szCs w:val="24"/>
          <w:lang w:eastAsia="fr-CA"/>
        </w:rPr>
        <w:t>.</w:t>
      </w:r>
    </w:p>
    <w:p w:rsidR="00C901B3" w:rsidRDefault="00C901B3" w:rsidP="00962D81">
      <w:pPr>
        <w:spacing w:after="0" w:line="360" w:lineRule="auto"/>
        <w:rPr>
          <w:rFonts w:ascii="Times New Roman" w:hAnsi="Times New Roman" w:cs="Times New Roman"/>
        </w:rPr>
      </w:pPr>
    </w:p>
    <w:p w:rsidR="00C901B3" w:rsidRDefault="00C901B3" w:rsidP="00962D81">
      <w:pPr>
        <w:spacing w:after="0" w:line="360" w:lineRule="auto"/>
        <w:rPr>
          <w:rFonts w:ascii="Times New Roman" w:hAnsi="Times New Roman" w:cs="Times New Roman"/>
        </w:rPr>
      </w:pPr>
    </w:p>
    <w:p w:rsidR="00C901B3" w:rsidRDefault="00C901B3" w:rsidP="00962D81">
      <w:pPr>
        <w:spacing w:after="0" w:line="360" w:lineRule="auto"/>
        <w:rPr>
          <w:rFonts w:ascii="Times New Roman" w:hAnsi="Times New Roman" w:cs="Times New Roman"/>
        </w:rPr>
      </w:pPr>
    </w:p>
    <w:p w:rsidR="00C901B3" w:rsidRPr="00371D6E" w:rsidRDefault="00371D6E" w:rsidP="00371D6E">
      <w:pPr>
        <w:spacing w:after="0" w:line="360" w:lineRule="auto"/>
        <w:jc w:val="center"/>
        <w:rPr>
          <w:rFonts w:ascii="Times New Roman" w:hAnsi="Times New Roman" w:cs="Times New Roman"/>
          <w:b/>
          <w:u w:val="single"/>
        </w:rPr>
      </w:pPr>
      <w:r w:rsidRPr="00371D6E">
        <w:rPr>
          <w:rFonts w:ascii="Times New Roman" w:hAnsi="Times New Roman" w:cs="Times New Roman"/>
          <w:b/>
          <w:u w:val="single"/>
        </w:rPr>
        <w:t>Références</w:t>
      </w:r>
    </w:p>
    <w:p w:rsidR="00C901B3" w:rsidRDefault="00BB499E" w:rsidP="00962D81">
      <w:pPr>
        <w:spacing w:after="0" w:line="360" w:lineRule="auto"/>
        <w:rPr>
          <w:rFonts w:ascii="Times New Roman" w:hAnsi="Times New Roman" w:cs="Times New Roman"/>
        </w:rPr>
      </w:pPr>
      <w:r>
        <w:rPr>
          <w:rFonts w:ascii="Times New Roman" w:hAnsi="Times New Roman" w:cs="Times New Roman"/>
        </w:rPr>
        <w:t>Lectures :</w:t>
      </w:r>
    </w:p>
    <w:p w:rsidR="00BB499E" w:rsidRDefault="00BB499E" w:rsidP="00BB499E">
      <w:pPr>
        <w:pStyle w:val="Paragraphedeliste"/>
        <w:numPr>
          <w:ilvl w:val="0"/>
          <w:numId w:val="2"/>
        </w:numPr>
        <w:spacing w:after="0" w:line="360" w:lineRule="auto"/>
        <w:rPr>
          <w:rFonts w:ascii="Times New Roman" w:hAnsi="Times New Roman" w:cs="Times New Roman"/>
        </w:rPr>
      </w:pPr>
      <w:r w:rsidRPr="00BB499E">
        <w:rPr>
          <w:rFonts w:ascii="Times New Roman" w:hAnsi="Times New Roman" w:cs="Times New Roman"/>
        </w:rPr>
        <w:t>Sousa, D.  (2002).  Un cerveau pour apprendre </w:t>
      </w:r>
      <w:proofErr w:type="gramStart"/>
      <w:r w:rsidRPr="00BB499E">
        <w:rPr>
          <w:rFonts w:ascii="Times New Roman" w:hAnsi="Times New Roman" w:cs="Times New Roman"/>
        </w:rPr>
        <w:t>:  comment</w:t>
      </w:r>
      <w:proofErr w:type="gramEnd"/>
      <w:r w:rsidRPr="00BB499E">
        <w:rPr>
          <w:rFonts w:ascii="Times New Roman" w:hAnsi="Times New Roman" w:cs="Times New Roman"/>
        </w:rPr>
        <w:t xml:space="preserve"> rendre le processus enseignement-apprentissage plus efficace (Traduit par G. </w:t>
      </w:r>
      <w:proofErr w:type="spellStart"/>
      <w:r w:rsidRPr="00BB499E">
        <w:rPr>
          <w:rFonts w:ascii="Times New Roman" w:hAnsi="Times New Roman" w:cs="Times New Roman"/>
        </w:rPr>
        <w:t>Sirois</w:t>
      </w:r>
      <w:proofErr w:type="spellEnd"/>
      <w:r w:rsidRPr="00BB499E">
        <w:rPr>
          <w:rFonts w:ascii="Times New Roman" w:hAnsi="Times New Roman" w:cs="Times New Roman"/>
        </w:rPr>
        <w:t>).  Montréal </w:t>
      </w:r>
      <w:proofErr w:type="gramStart"/>
      <w:r w:rsidRPr="00BB499E">
        <w:rPr>
          <w:rFonts w:ascii="Times New Roman" w:hAnsi="Times New Roman" w:cs="Times New Roman"/>
        </w:rPr>
        <w:t xml:space="preserve">:  </w:t>
      </w:r>
      <w:proofErr w:type="spellStart"/>
      <w:r w:rsidRPr="00BB499E">
        <w:rPr>
          <w:rFonts w:ascii="Times New Roman" w:hAnsi="Times New Roman" w:cs="Times New Roman"/>
        </w:rPr>
        <w:t>Chenelière</w:t>
      </w:r>
      <w:proofErr w:type="spellEnd"/>
      <w:proofErr w:type="gramEnd"/>
    </w:p>
    <w:p w:rsidR="00BB499E" w:rsidRDefault="00BB499E" w:rsidP="00BB499E">
      <w:pPr>
        <w:pStyle w:val="Paragraphedeliste"/>
        <w:numPr>
          <w:ilvl w:val="0"/>
          <w:numId w:val="2"/>
        </w:numPr>
        <w:spacing w:after="0" w:line="360" w:lineRule="auto"/>
        <w:rPr>
          <w:rFonts w:ascii="Times New Roman" w:hAnsi="Times New Roman" w:cs="Times New Roman"/>
        </w:rPr>
      </w:pPr>
      <w:proofErr w:type="spellStart"/>
      <w:r>
        <w:rPr>
          <w:rFonts w:ascii="Times New Roman" w:hAnsi="Times New Roman" w:cs="Times New Roman"/>
        </w:rPr>
        <w:t>Hourst</w:t>
      </w:r>
      <w:proofErr w:type="spellEnd"/>
      <w:r>
        <w:rPr>
          <w:rFonts w:ascii="Times New Roman" w:hAnsi="Times New Roman" w:cs="Times New Roman"/>
        </w:rPr>
        <w:t>, B. (1997).  Au bon plaisir d’apprendre.  Paris </w:t>
      </w:r>
      <w:proofErr w:type="gramStart"/>
      <w:r>
        <w:rPr>
          <w:rFonts w:ascii="Times New Roman" w:hAnsi="Times New Roman" w:cs="Times New Roman"/>
        </w:rPr>
        <w:t xml:space="preserve">:  </w:t>
      </w:r>
      <w:proofErr w:type="spellStart"/>
      <w:r>
        <w:rPr>
          <w:rFonts w:ascii="Times New Roman" w:hAnsi="Times New Roman" w:cs="Times New Roman"/>
        </w:rPr>
        <w:t>Interédition</w:t>
      </w:r>
      <w:proofErr w:type="spellEnd"/>
      <w:proofErr w:type="gramEnd"/>
    </w:p>
    <w:p w:rsidR="00BB499E" w:rsidRDefault="00BB499E" w:rsidP="00BB499E">
      <w:pPr>
        <w:pStyle w:val="Paragraphedeliste"/>
        <w:numPr>
          <w:ilvl w:val="0"/>
          <w:numId w:val="2"/>
        </w:numPr>
        <w:spacing w:after="0" w:line="360" w:lineRule="auto"/>
        <w:rPr>
          <w:rFonts w:ascii="Times New Roman" w:hAnsi="Times New Roman" w:cs="Times New Roman"/>
        </w:rPr>
      </w:pPr>
      <w:proofErr w:type="spellStart"/>
      <w:r>
        <w:rPr>
          <w:rFonts w:ascii="Times New Roman" w:hAnsi="Times New Roman" w:cs="Times New Roman"/>
        </w:rPr>
        <w:t>Ruano-Borbolam</w:t>
      </w:r>
      <w:proofErr w:type="spellEnd"/>
      <w:r>
        <w:rPr>
          <w:rFonts w:ascii="Times New Roman" w:hAnsi="Times New Roman" w:cs="Times New Roman"/>
        </w:rPr>
        <w:t>. (1998).  Éduquer et former </w:t>
      </w:r>
      <w:proofErr w:type="gramStart"/>
      <w:r>
        <w:rPr>
          <w:rFonts w:ascii="Times New Roman" w:hAnsi="Times New Roman" w:cs="Times New Roman"/>
        </w:rPr>
        <w:t>:  les</w:t>
      </w:r>
      <w:proofErr w:type="gramEnd"/>
      <w:r>
        <w:rPr>
          <w:rFonts w:ascii="Times New Roman" w:hAnsi="Times New Roman" w:cs="Times New Roman"/>
        </w:rPr>
        <w:t xml:space="preserve"> connaissances et les débats en éducation et en formation.  Auxerre </w:t>
      </w:r>
      <w:proofErr w:type="gramStart"/>
      <w:r>
        <w:rPr>
          <w:rFonts w:ascii="Times New Roman" w:hAnsi="Times New Roman" w:cs="Times New Roman"/>
        </w:rPr>
        <w:t>:  Éditions</w:t>
      </w:r>
      <w:proofErr w:type="gramEnd"/>
      <w:r>
        <w:rPr>
          <w:rFonts w:ascii="Times New Roman" w:hAnsi="Times New Roman" w:cs="Times New Roman"/>
        </w:rPr>
        <w:t xml:space="preserve"> Sciences Humaines</w:t>
      </w:r>
    </w:p>
    <w:p w:rsidR="00C901B3" w:rsidRPr="009745BD" w:rsidRDefault="00BB499E" w:rsidP="00962D81">
      <w:pPr>
        <w:pStyle w:val="Paragraphedeliste"/>
        <w:numPr>
          <w:ilvl w:val="0"/>
          <w:numId w:val="2"/>
        </w:numPr>
        <w:spacing w:after="0" w:line="360" w:lineRule="auto"/>
        <w:rPr>
          <w:rFonts w:ascii="Times New Roman" w:hAnsi="Times New Roman" w:cs="Times New Roman"/>
        </w:rPr>
      </w:pPr>
      <w:r>
        <w:rPr>
          <w:rFonts w:ascii="Times New Roman" w:hAnsi="Times New Roman" w:cs="Times New Roman"/>
        </w:rPr>
        <w:t xml:space="preserve">Gagné, P.-P., </w:t>
      </w:r>
      <w:proofErr w:type="spellStart"/>
      <w:r>
        <w:rPr>
          <w:rFonts w:ascii="Times New Roman" w:hAnsi="Times New Roman" w:cs="Times New Roman"/>
        </w:rPr>
        <w:t>Noreau</w:t>
      </w:r>
      <w:proofErr w:type="spellEnd"/>
      <w:r>
        <w:rPr>
          <w:rFonts w:ascii="Times New Roman" w:hAnsi="Times New Roman" w:cs="Times New Roman"/>
        </w:rPr>
        <w:t xml:space="preserve">, D. et </w:t>
      </w:r>
      <w:proofErr w:type="spellStart"/>
      <w:r>
        <w:rPr>
          <w:rFonts w:ascii="Times New Roman" w:hAnsi="Times New Roman" w:cs="Times New Roman"/>
        </w:rPr>
        <w:t>Ainsley</w:t>
      </w:r>
      <w:proofErr w:type="spellEnd"/>
      <w:r>
        <w:rPr>
          <w:rFonts w:ascii="Times New Roman" w:hAnsi="Times New Roman" w:cs="Times New Roman"/>
        </w:rPr>
        <w:t xml:space="preserve">, L.  (2001).  Être attentif…une question de gestion! Montréal : Édition </w:t>
      </w:r>
      <w:proofErr w:type="spellStart"/>
      <w:r>
        <w:rPr>
          <w:rFonts w:ascii="Times New Roman" w:hAnsi="Times New Roman" w:cs="Times New Roman"/>
        </w:rPr>
        <w:t>Chenelière</w:t>
      </w:r>
      <w:proofErr w:type="spellEnd"/>
    </w:p>
    <w:p w:rsidR="00C901B3" w:rsidRDefault="00C901B3" w:rsidP="00962D81">
      <w:pPr>
        <w:spacing w:after="0" w:line="360" w:lineRule="auto"/>
        <w:rPr>
          <w:rFonts w:ascii="Times New Roman" w:hAnsi="Times New Roman" w:cs="Times New Roman"/>
        </w:rPr>
      </w:pPr>
    </w:p>
    <w:p w:rsidR="00C901B3" w:rsidRDefault="00C901B3" w:rsidP="00962D81">
      <w:pPr>
        <w:spacing w:after="0" w:line="360" w:lineRule="auto"/>
        <w:rPr>
          <w:rFonts w:ascii="Times New Roman" w:hAnsi="Times New Roman" w:cs="Times New Roman"/>
        </w:rPr>
      </w:pPr>
      <w:r>
        <w:rPr>
          <w:rFonts w:ascii="Times New Roman" w:hAnsi="Times New Roman" w:cs="Times New Roman"/>
        </w:rPr>
        <w:t>Sites internet :</w:t>
      </w:r>
    </w:p>
    <w:p w:rsidR="009745BD" w:rsidRDefault="00C901B3" w:rsidP="00962D81">
      <w:pPr>
        <w:pStyle w:val="Paragraphedeliste"/>
        <w:numPr>
          <w:ilvl w:val="0"/>
          <w:numId w:val="3"/>
        </w:numPr>
        <w:spacing w:after="0" w:line="360" w:lineRule="auto"/>
        <w:rPr>
          <w:rFonts w:ascii="Times New Roman" w:hAnsi="Times New Roman" w:cs="Times New Roman"/>
        </w:rPr>
      </w:pPr>
      <w:hyperlink r:id="rId5" w:history="1">
        <w:r w:rsidRPr="009745BD">
          <w:rPr>
            <w:rStyle w:val="Lienhypertexte"/>
            <w:rFonts w:ascii="Times New Roman" w:hAnsi="Times New Roman" w:cs="Times New Roman"/>
          </w:rPr>
          <w:t>http://www.e-cancer.fr/cancerinfo/les-cancers/tumeurs-du-cerveau/le-cerveau/les-differentes-parties-et-leurs-fonctions</w:t>
        </w:r>
      </w:hyperlink>
    </w:p>
    <w:p w:rsidR="00C901B3" w:rsidRPr="009745BD" w:rsidRDefault="00FD795A" w:rsidP="00962D81">
      <w:pPr>
        <w:pStyle w:val="Paragraphedeliste"/>
        <w:numPr>
          <w:ilvl w:val="0"/>
          <w:numId w:val="3"/>
        </w:numPr>
        <w:spacing w:after="0" w:line="360" w:lineRule="auto"/>
        <w:rPr>
          <w:rFonts w:ascii="Times New Roman" w:hAnsi="Times New Roman" w:cs="Times New Roman"/>
        </w:rPr>
      </w:pPr>
      <w:hyperlink r:id="rId6" w:history="1">
        <w:r w:rsidRPr="009745BD">
          <w:rPr>
            <w:rStyle w:val="Lienhypertexte"/>
            <w:rFonts w:ascii="Times New Roman" w:hAnsi="Times New Roman" w:cs="Times New Roman"/>
          </w:rPr>
          <w:t>http://www.pcrest3.com/fgb/efgb4/2/2_1_5.htm</w:t>
        </w:r>
      </w:hyperlink>
    </w:p>
    <w:p w:rsidR="00FD795A" w:rsidRPr="00962D81" w:rsidRDefault="00FD795A" w:rsidP="00962D81">
      <w:pPr>
        <w:spacing w:after="0" w:line="360" w:lineRule="auto"/>
        <w:rPr>
          <w:rFonts w:ascii="Times New Roman" w:hAnsi="Times New Roman" w:cs="Times New Roman"/>
        </w:rPr>
      </w:pPr>
    </w:p>
    <w:sectPr w:rsidR="00FD795A" w:rsidRPr="00962D81">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19E5"/>
    <w:multiLevelType w:val="hybridMultilevel"/>
    <w:tmpl w:val="3D6CA3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9164FD7"/>
    <w:multiLevelType w:val="multilevel"/>
    <w:tmpl w:val="3D6CC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A6A0654"/>
    <w:multiLevelType w:val="hybridMultilevel"/>
    <w:tmpl w:val="094A9C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26E"/>
    <w:rsid w:val="00052FF9"/>
    <w:rsid w:val="0020191D"/>
    <w:rsid w:val="0030226E"/>
    <w:rsid w:val="00371D6E"/>
    <w:rsid w:val="003D1C88"/>
    <w:rsid w:val="00545851"/>
    <w:rsid w:val="00637444"/>
    <w:rsid w:val="006638CA"/>
    <w:rsid w:val="006665B7"/>
    <w:rsid w:val="00722FF0"/>
    <w:rsid w:val="007658AD"/>
    <w:rsid w:val="00933B69"/>
    <w:rsid w:val="00962D81"/>
    <w:rsid w:val="009745BD"/>
    <w:rsid w:val="009B459E"/>
    <w:rsid w:val="00B1531D"/>
    <w:rsid w:val="00BB499E"/>
    <w:rsid w:val="00BF41CC"/>
    <w:rsid w:val="00C22719"/>
    <w:rsid w:val="00C37227"/>
    <w:rsid w:val="00C8114F"/>
    <w:rsid w:val="00C901B3"/>
    <w:rsid w:val="00CA7406"/>
    <w:rsid w:val="00D006AC"/>
    <w:rsid w:val="00D94291"/>
    <w:rsid w:val="00DC66D0"/>
    <w:rsid w:val="00E808BC"/>
    <w:rsid w:val="00E903E3"/>
    <w:rsid w:val="00F22558"/>
    <w:rsid w:val="00FD795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D2F33-AE18-4B68-A26C-C21EBB2B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901B3"/>
    <w:rPr>
      <w:color w:val="0563C1" w:themeColor="hyperlink"/>
      <w:u w:val="single"/>
    </w:rPr>
  </w:style>
  <w:style w:type="paragraph" w:styleId="Paragraphedeliste">
    <w:name w:val="List Paragraph"/>
    <w:basedOn w:val="Normal"/>
    <w:uiPriority w:val="34"/>
    <w:qFormat/>
    <w:rsid w:val="00BB49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46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crest3.com/fgb/efgb4/2/2_1_5.htm" TargetMode="External"/><Relationship Id="rId5" Type="http://schemas.openxmlformats.org/officeDocument/2006/relationships/hyperlink" Target="http://www.e-cancer.fr/cancerinfo/les-cancers/tumeurs-du-cerveau/le-cerveau/les-differentes-parties-et-leurs-fonction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1038</Words>
  <Characters>5713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Pelletier</dc:creator>
  <cp:keywords/>
  <dc:description/>
  <cp:lastModifiedBy>Nancy Pelletier</cp:lastModifiedBy>
  <cp:revision>2</cp:revision>
  <dcterms:created xsi:type="dcterms:W3CDTF">2015-02-23T01:30:00Z</dcterms:created>
  <dcterms:modified xsi:type="dcterms:W3CDTF">2015-02-23T01:30:00Z</dcterms:modified>
</cp:coreProperties>
</file>