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D1" w:rsidRDefault="00C30FD1" w:rsidP="00C30FD1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TITULO. VI</w:t>
      </w:r>
    </w:p>
    <w:p w:rsidR="00C30FD1" w:rsidRDefault="00C30FD1" w:rsidP="00C30FD1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REGIMEN DE PROTECCION AL USUARIO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 53. Régimen jurídico.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El régimen jurídico de protección al usuario, en lo que se refiere a servicios de comunicaciones, será el dispuesto en la regulación que en materia de protección al usuario expida la CRC y en el régimen general de protección al consumidor y sus normas complementarias en lo no previsto en aquella.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En todo caso, es de la esencia de los contratos de prestación de servicios de comunicaciones el derecho del usuario a presentar peticiones y/o reclamaciones sobre el servicio ofrecido, y a que estas sean atendidas y resueltas de manera oportuna, expedita y sustentada. De la misma forma, el derecho a recibir atención de forma eficiente y adecuada en concordancia con los parámetros que defina la CRC.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Se reconocerán, al menos, los siguientes derechos a los usuarios: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Elegir y cambiar libremente el proveedor y los planes de precios de acuerdo con lo autorizado por la Comisión de Regulación de Comunicaciones, salvo las condiciones pactadas libremente en el contrato, las cuales deben ser explícitas, claras y previamente informadas al usuario.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Recibir de los proveedores, información clara, veraz, suficiente y comprobable sobre los servicios ofrecidos, su consumo, así como sobre los precios, de manera tal que se permita un correcto aprovechamiento de los mismos.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Las condiciones pactadas a través de sistemas como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Call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Center, serán confirmadas por escrito a los usuarios, en un plazo no superior a 30 días. El usuario podrá presentar objeciones a las mismas, durante los 15 días siguientes a su notificación.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Ser informado previamente por el proveedor del cambio de los precios o planes de precios, previamente contratados.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Recibir una factura por cualquier medio que autorice la CRC y que refleje las condiciones comerciales pactadas con el proveedor del servicio.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6. Obtener respuesta efectiva a las solicitudes realizadas al proveedor, las cuales podrán ser presentadas a través de cualquier medio idóneo de elección del usuario, aprobado por la CRC.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Reclamar ante los proveedores de servicios por cualquier medio, incluidos los medios tecnológicos, y acudir ante las autoridades en aquellos casos que el usuario considere vulnerados sus derechos.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Conocer los indicadores de calidad y de atención al cliente o usuario registrados por el proveedor de servicios ante la Comisión de Regulación de Comunicaciones.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Recibir protección en cuanto a su información personal, y que le sea garantizada la inviolabilidad y el secreto de las comunicaciones y protección contra la publicidad indebida, en el marco de la Constitución Política y la ley.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Protección contra conductas restrictivas o abusivas.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 .Trato no discriminatorio.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Toda duda en la interpretación o aplicación de las normas y cláusulas contractuales dentro de la relación entre el proveedor y el usuario será decidida a favor de este último de manera que prevalezcan sus derechos.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13. Se informará al usuario sobre los eventuales efectos que genera el uso de las TIC en la salud.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 Se promoverán las instancias de participación democrática en los procesos de regulación, control y veedurías ciudadanas para concretar las garantías de cobertura, calidad y mantenimiento del servicio.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Parágrafo.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Los usuarios deberán cumplir con las condiciones libremente pactadas que no estén en contra de la ley o que signifiquen renunciar a alguno de los anteriores derechos en los respectivos contratos, hacer adecuado uso de los servicios recibidos y pagar las tarifas acordadas.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Artículo 54. Recursos.</w:t>
      </w:r>
      <w:r>
        <w:rPr>
          <w:rStyle w:val="apple-converted-space"/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Proceden los recursos de reposición y en subsidio de apelación contra los actos de negativa del contrato, suspensión, terminación, corte y facturación que realice el proveedor de servicios. El recurso de apelación lo resolverá la autoridad que ejerza </w:t>
      </w:r>
      <w:r>
        <w:rPr>
          <w:rFonts w:ascii="Arial" w:hAnsi="Arial" w:cs="Arial"/>
          <w:color w:val="000000"/>
          <w:sz w:val="27"/>
          <w:szCs w:val="27"/>
        </w:rPr>
        <w:lastRenderedPageBreak/>
        <w:t>inspección, vigilancia y control en materia de usuarios. Las solicitudes de los usuarios, así como los recursos de reposición y apelación, deberán resolverse dentro de los quince (15) días hábiles siguientes a su recibo por el proveedor, o su interposición o recibo en la autoridad que ejerza inspección, vigilancia y control, respectivamente.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Este término podrá ampliarse por uno igual para la práctica de pruebas, de ser necesarias, previa motivación. Transcurrido dicho término, sin que se hubiere resuelto la solicitud o el recurso de reposición por parte del proveedor, operará de pleno derecho el silencio administrativo positivo y se entenderá que la solicitud, reclamación o recurso ha sido resuelto en forma favorable al usuario.</w:t>
      </w:r>
    </w:p>
    <w:p w:rsidR="00C30FD1" w:rsidRDefault="00C30FD1" w:rsidP="00C30FD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El recurso de apelación, en los casos que proceda de conformidad con la ley, será presentado de manera subsidiaria y simultánea al de reposición, a fin que, si la decisión del recurso de reposición es desfavorable al suscriptor o usuario, el proveedor lo remita a la autoridad que ejerza inspección, vigilancia y control para que esta resuelva el recurso de apelación. Siempre que el usuario presente ante el proveedor un recurso de reposición, este último deberá informarle en forma previa, expresa y verificable el derecho que tiene a interponer el recurso de apelación en subsidio del de reposición, para que en caso que la respuesta al recurso de reposición sea desfavorable a sus pretensiones, la autoridad competente decida de fondo.</w:t>
      </w:r>
    </w:p>
    <w:p w:rsidR="001D7294" w:rsidRDefault="001D7294">
      <w:bookmarkStart w:id="0" w:name="_GoBack"/>
      <w:bookmarkEnd w:id="0"/>
    </w:p>
    <w:sectPr w:rsidR="001D72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D1"/>
    <w:rsid w:val="001D7294"/>
    <w:rsid w:val="00C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828094-3677-4CB4-8213-73BB4FC6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3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2015-03-02T15:06:00Z</dcterms:created>
  <dcterms:modified xsi:type="dcterms:W3CDTF">2015-03-02T15:06:00Z</dcterms:modified>
</cp:coreProperties>
</file>