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DA" w:rsidRPr="00E64C58" w:rsidRDefault="00E64C58">
      <w:pPr>
        <w:rPr>
          <w:rFonts w:ascii="Arial" w:hAnsi="Arial" w:cs="Arial"/>
          <w:b/>
        </w:rPr>
      </w:pPr>
      <w:r w:rsidRPr="00E64C58">
        <w:rPr>
          <w:rFonts w:ascii="Arial" w:hAnsi="Arial" w:cs="Arial"/>
          <w:b/>
        </w:rPr>
        <w:t>Mercados Emergentes</w:t>
      </w:r>
    </w:p>
    <w:p w:rsidR="00E64C58" w:rsidRPr="00E64C58" w:rsidRDefault="00E64C58" w:rsidP="00E64C58">
      <w:pPr>
        <w:jc w:val="both"/>
        <w:rPr>
          <w:rFonts w:ascii="Arial" w:hAnsi="Arial" w:cs="Arial"/>
        </w:rPr>
      </w:pPr>
      <w:r w:rsidRPr="00E64C58">
        <w:rPr>
          <w:rFonts w:ascii="Arial" w:hAnsi="Arial" w:cs="Arial"/>
          <w:shd w:val="clear" w:color="auto" w:fill="FFFFFF"/>
        </w:rPr>
        <w:t>Se conoce como</w:t>
      </w:r>
      <w:r w:rsidRPr="00E64C58">
        <w:rPr>
          <w:rStyle w:val="apple-converted-space"/>
          <w:rFonts w:ascii="Arial" w:hAnsi="Arial" w:cs="Arial"/>
          <w:shd w:val="clear" w:color="auto" w:fill="FFFFFF"/>
        </w:rPr>
        <w:t> </w:t>
      </w:r>
      <w:r w:rsidRPr="00E64C58">
        <w:rPr>
          <w:rFonts w:ascii="Arial" w:hAnsi="Arial" w:cs="Arial"/>
          <w:bCs/>
          <w:shd w:val="clear" w:color="auto" w:fill="FFFFFF"/>
        </w:rPr>
        <w:t>mercados emergentes</w:t>
      </w:r>
      <w:r w:rsidRPr="00E64C58">
        <w:rPr>
          <w:rStyle w:val="apple-converted-space"/>
          <w:rFonts w:ascii="Arial" w:hAnsi="Arial" w:cs="Arial"/>
          <w:shd w:val="clear" w:color="auto" w:fill="FFFFFF"/>
        </w:rPr>
        <w:t> </w:t>
      </w:r>
      <w:r w:rsidRPr="00E64C58">
        <w:rPr>
          <w:rFonts w:ascii="Arial" w:hAnsi="Arial" w:cs="Arial"/>
          <w:shd w:val="clear" w:color="auto" w:fill="FFFFFF"/>
        </w:rPr>
        <w:t>a los</w:t>
      </w:r>
      <w:r w:rsidRPr="00E64C58">
        <w:rPr>
          <w:rStyle w:val="apple-converted-space"/>
          <w:rFonts w:ascii="Arial" w:hAnsi="Arial" w:cs="Arial"/>
          <w:shd w:val="clear" w:color="auto" w:fill="FFFFFF"/>
        </w:rPr>
        <w:t> </w:t>
      </w:r>
      <w:hyperlink r:id="rId6" w:tooltip="País" w:history="1">
        <w:r w:rsidRPr="00E64C58">
          <w:rPr>
            <w:rStyle w:val="Hipervnculo"/>
            <w:rFonts w:ascii="Arial" w:hAnsi="Arial" w:cs="Arial"/>
            <w:color w:val="auto"/>
            <w:u w:val="none"/>
            <w:shd w:val="clear" w:color="auto" w:fill="FFFFFF"/>
          </w:rPr>
          <w:t>países</w:t>
        </w:r>
      </w:hyperlink>
      <w:r w:rsidRPr="00E64C58">
        <w:rPr>
          <w:rStyle w:val="apple-converted-space"/>
          <w:rFonts w:ascii="Arial" w:hAnsi="Arial" w:cs="Arial"/>
          <w:shd w:val="clear" w:color="auto" w:fill="FFFFFF"/>
        </w:rPr>
        <w:t> </w:t>
      </w:r>
      <w:r w:rsidRPr="00E64C58">
        <w:rPr>
          <w:rFonts w:ascii="Arial" w:hAnsi="Arial" w:cs="Arial"/>
          <w:shd w:val="clear" w:color="auto" w:fill="FFFFFF"/>
        </w:rPr>
        <w:t>con un rápido crecimiento de su actividad económica que se relaciona, no solo con el crecimiento interno del propio país, sino también singularmente con un incremento notable de las relaciones comerciales con terceros países.</w:t>
      </w:r>
    </w:p>
    <w:p w:rsidR="00E64C58" w:rsidRPr="00E64C58" w:rsidRDefault="00E64C58" w:rsidP="00E64C58">
      <w:pPr>
        <w:jc w:val="both"/>
        <w:rPr>
          <w:rFonts w:ascii="Arial" w:hAnsi="Arial" w:cs="Arial"/>
          <w:shd w:val="clear" w:color="auto" w:fill="FFFFFF"/>
        </w:rPr>
      </w:pPr>
      <w:r w:rsidRPr="00E64C58">
        <w:rPr>
          <w:rFonts w:ascii="Arial" w:hAnsi="Arial" w:cs="Arial"/>
          <w:shd w:val="clear" w:color="auto" w:fill="FFFFFF"/>
        </w:rPr>
        <w:t>Actualmente se considera que más de una veintena de países son mercados emergentes en el mundo; dos de ellos,</w:t>
      </w:r>
      <w:r w:rsidRPr="00E64C58">
        <w:rPr>
          <w:rStyle w:val="apple-converted-space"/>
          <w:rFonts w:ascii="Arial" w:hAnsi="Arial" w:cs="Arial"/>
          <w:shd w:val="clear" w:color="auto" w:fill="FFFFFF"/>
        </w:rPr>
        <w:t> </w:t>
      </w:r>
      <w:hyperlink r:id="rId7" w:tooltip="China" w:history="1">
        <w:r w:rsidRPr="00E64C58">
          <w:rPr>
            <w:rStyle w:val="Hipervnculo"/>
            <w:rFonts w:ascii="Arial" w:hAnsi="Arial" w:cs="Arial"/>
            <w:color w:val="auto"/>
            <w:u w:val="none"/>
            <w:shd w:val="clear" w:color="auto" w:fill="FFFFFF"/>
          </w:rPr>
          <w:t>China</w:t>
        </w:r>
      </w:hyperlink>
      <w:r w:rsidRPr="00E64C58">
        <w:rPr>
          <w:rStyle w:val="apple-converted-space"/>
          <w:rFonts w:ascii="Arial" w:hAnsi="Arial" w:cs="Arial"/>
          <w:shd w:val="clear" w:color="auto" w:fill="FFFFFF"/>
        </w:rPr>
        <w:t> </w:t>
      </w:r>
      <w:r w:rsidRPr="00E64C58">
        <w:rPr>
          <w:rFonts w:ascii="Arial" w:hAnsi="Arial" w:cs="Arial"/>
          <w:shd w:val="clear" w:color="auto" w:fill="FFFFFF"/>
        </w:rPr>
        <w:t>e</w:t>
      </w:r>
      <w:r w:rsidRPr="00E64C58">
        <w:rPr>
          <w:rStyle w:val="apple-converted-space"/>
          <w:rFonts w:ascii="Arial" w:hAnsi="Arial" w:cs="Arial"/>
          <w:shd w:val="clear" w:color="auto" w:fill="FFFFFF"/>
        </w:rPr>
        <w:t> </w:t>
      </w:r>
      <w:hyperlink r:id="rId8" w:tooltip="India" w:history="1">
        <w:r w:rsidRPr="00E64C58">
          <w:rPr>
            <w:rStyle w:val="Hipervnculo"/>
            <w:rFonts w:ascii="Arial" w:hAnsi="Arial" w:cs="Arial"/>
            <w:color w:val="auto"/>
            <w:u w:val="none"/>
            <w:shd w:val="clear" w:color="auto" w:fill="FFFFFF"/>
          </w:rPr>
          <w:t>India</w:t>
        </w:r>
      </w:hyperlink>
      <w:r w:rsidRPr="00E64C58">
        <w:rPr>
          <w:rFonts w:ascii="Arial" w:hAnsi="Arial" w:cs="Arial"/>
          <w:shd w:val="clear" w:color="auto" w:fill="FFFFFF"/>
        </w:rPr>
        <w:t>, por su tamaño en población y peso del PIB, claves en las trasformaciones comerciales mundiales de los inicios del siglo XXI</w:t>
      </w:r>
    </w:p>
    <w:p w:rsidR="00E64C58" w:rsidRPr="00E64C58" w:rsidRDefault="00E64C58" w:rsidP="00E64C58">
      <w:pPr>
        <w:jc w:val="both"/>
        <w:rPr>
          <w:rFonts w:ascii="Arial" w:hAnsi="Arial" w:cs="Arial"/>
          <w:shd w:val="clear" w:color="auto" w:fill="FFFFFF"/>
        </w:rPr>
      </w:pPr>
      <w:r w:rsidRPr="00E64C58">
        <w:rPr>
          <w:rFonts w:ascii="Arial" w:hAnsi="Arial" w:cs="Arial"/>
          <w:shd w:val="clear" w:color="auto" w:fill="FFFFFF"/>
        </w:rPr>
        <w:t>El</w:t>
      </w:r>
      <w:r w:rsidRPr="00E64C58">
        <w:rPr>
          <w:rStyle w:val="apple-converted-space"/>
          <w:rFonts w:ascii="Arial" w:hAnsi="Arial" w:cs="Arial"/>
          <w:shd w:val="clear" w:color="auto" w:fill="FFFFFF"/>
        </w:rPr>
        <w:t> </w:t>
      </w:r>
      <w:hyperlink r:id="rId9" w:tooltip="Área de libre comercio" w:history="1">
        <w:r w:rsidRPr="00E64C58">
          <w:rPr>
            <w:rStyle w:val="Hipervnculo"/>
            <w:rFonts w:ascii="Arial" w:hAnsi="Arial" w:cs="Arial"/>
            <w:color w:val="auto"/>
            <w:u w:val="none"/>
            <w:shd w:val="clear" w:color="auto" w:fill="FFFFFF"/>
          </w:rPr>
          <w:t>área de libre comercio</w:t>
        </w:r>
      </w:hyperlink>
      <w:r w:rsidRPr="00E64C58">
        <w:rPr>
          <w:rStyle w:val="apple-converted-space"/>
          <w:rFonts w:ascii="Arial" w:hAnsi="Arial" w:cs="Arial"/>
          <w:shd w:val="clear" w:color="auto" w:fill="FFFFFF"/>
        </w:rPr>
        <w:t> </w:t>
      </w:r>
      <w:r w:rsidRPr="00E64C58">
        <w:rPr>
          <w:rFonts w:ascii="Arial" w:hAnsi="Arial" w:cs="Arial"/>
          <w:shd w:val="clear" w:color="auto" w:fill="FFFFFF"/>
        </w:rPr>
        <w:t>ANSA-China fue fundada el</w:t>
      </w:r>
      <w:r w:rsidRPr="00E64C58">
        <w:rPr>
          <w:rStyle w:val="apple-converted-space"/>
          <w:rFonts w:ascii="Arial" w:hAnsi="Arial" w:cs="Arial"/>
          <w:shd w:val="clear" w:color="auto" w:fill="FFFFFF"/>
        </w:rPr>
        <w:t> </w:t>
      </w:r>
      <w:hyperlink r:id="rId10" w:tooltip="1 de enero" w:history="1">
        <w:r w:rsidRPr="00E64C58">
          <w:rPr>
            <w:rStyle w:val="Hipervnculo"/>
            <w:rFonts w:ascii="Arial" w:hAnsi="Arial" w:cs="Arial"/>
            <w:color w:val="auto"/>
            <w:u w:val="none"/>
            <w:shd w:val="clear" w:color="auto" w:fill="FFFFFF"/>
          </w:rPr>
          <w:t>1 de enero</w:t>
        </w:r>
      </w:hyperlink>
      <w:r w:rsidRPr="00E64C58">
        <w:rPr>
          <w:rStyle w:val="apple-converted-space"/>
          <w:rFonts w:ascii="Arial" w:hAnsi="Arial" w:cs="Arial"/>
          <w:shd w:val="clear" w:color="auto" w:fill="FFFFFF"/>
        </w:rPr>
        <w:t> </w:t>
      </w:r>
      <w:r w:rsidRPr="00E64C58">
        <w:rPr>
          <w:rFonts w:ascii="Arial" w:hAnsi="Arial" w:cs="Arial"/>
          <w:shd w:val="clear" w:color="auto" w:fill="FFFFFF"/>
        </w:rPr>
        <w:t>de</w:t>
      </w:r>
      <w:r w:rsidRPr="00E64C58">
        <w:rPr>
          <w:rStyle w:val="apple-converted-space"/>
          <w:rFonts w:ascii="Arial" w:hAnsi="Arial" w:cs="Arial"/>
          <w:shd w:val="clear" w:color="auto" w:fill="FFFFFF"/>
        </w:rPr>
        <w:t> </w:t>
      </w:r>
      <w:hyperlink r:id="rId11" w:tooltip="2010" w:history="1">
        <w:r w:rsidRPr="00E64C58">
          <w:rPr>
            <w:rStyle w:val="Hipervnculo"/>
            <w:rFonts w:ascii="Arial" w:hAnsi="Arial" w:cs="Arial"/>
            <w:color w:val="auto"/>
            <w:u w:val="none"/>
            <w:shd w:val="clear" w:color="auto" w:fill="FFFFFF"/>
          </w:rPr>
          <w:t>2010</w:t>
        </w:r>
      </w:hyperlink>
      <w:r w:rsidRPr="00E64C58">
        <w:rPr>
          <w:rStyle w:val="apple-converted-space"/>
          <w:rFonts w:ascii="Arial" w:hAnsi="Arial" w:cs="Arial"/>
          <w:shd w:val="clear" w:color="auto" w:fill="FFFFFF"/>
        </w:rPr>
        <w:t> </w:t>
      </w:r>
      <w:r w:rsidRPr="00E64C58">
        <w:rPr>
          <w:rFonts w:ascii="Arial" w:hAnsi="Arial" w:cs="Arial"/>
          <w:shd w:val="clear" w:color="auto" w:fill="FFFFFF"/>
        </w:rPr>
        <w:t>y es el mercado emergente regional más grande del mundo.</w:t>
      </w:r>
    </w:p>
    <w:p w:rsidR="00E64C58" w:rsidRPr="00E64C58" w:rsidRDefault="00E64C58" w:rsidP="00E64C58">
      <w:pPr>
        <w:pStyle w:val="Prrafodelista"/>
        <w:numPr>
          <w:ilvl w:val="0"/>
          <w:numId w:val="1"/>
        </w:numPr>
        <w:jc w:val="both"/>
        <w:rPr>
          <w:rFonts w:ascii="Arial" w:hAnsi="Arial" w:cs="Arial"/>
        </w:rPr>
      </w:pPr>
      <w:r w:rsidRPr="00E64C58">
        <w:rPr>
          <w:rFonts w:ascii="Arial" w:hAnsi="Arial" w:cs="Arial"/>
          <w:shd w:val="clear" w:color="auto" w:fill="FFFFFF"/>
        </w:rPr>
        <w:t>Los países en desarrollo se definen como aquellos que están experimentando un inicio de crecimiento económico y una primera fase de industrialización, y por lo tanto, se consideran fuera de los llamados países del</w:t>
      </w:r>
      <w:r w:rsidRPr="00E64C58">
        <w:rPr>
          <w:rStyle w:val="apple-converted-space"/>
          <w:rFonts w:ascii="Arial" w:hAnsi="Arial" w:cs="Arial"/>
          <w:shd w:val="clear" w:color="auto" w:fill="FFFFFF"/>
        </w:rPr>
        <w:t> </w:t>
      </w:r>
      <w:hyperlink r:id="rId12" w:tooltip="Tercer mundo" w:history="1">
        <w:r w:rsidRPr="00E64C58">
          <w:rPr>
            <w:rStyle w:val="Hipervnculo"/>
            <w:rFonts w:ascii="Arial" w:hAnsi="Arial" w:cs="Arial"/>
            <w:color w:val="auto"/>
            <w:u w:val="none"/>
            <w:shd w:val="clear" w:color="auto" w:fill="FFFFFF"/>
          </w:rPr>
          <w:t>tercer mundo</w:t>
        </w:r>
      </w:hyperlink>
      <w:r w:rsidRPr="00E64C58">
        <w:rPr>
          <w:rStyle w:val="apple-converted-space"/>
          <w:rFonts w:ascii="Arial" w:hAnsi="Arial" w:cs="Arial"/>
          <w:shd w:val="clear" w:color="auto" w:fill="FFFFFF"/>
        </w:rPr>
        <w:t> </w:t>
      </w:r>
      <w:r w:rsidRPr="00E64C58">
        <w:rPr>
          <w:rFonts w:ascii="Arial" w:hAnsi="Arial" w:cs="Arial"/>
          <w:shd w:val="clear" w:color="auto" w:fill="FFFFFF"/>
        </w:rPr>
        <w:t>y de los</w:t>
      </w:r>
      <w:r w:rsidRPr="00E64C58">
        <w:rPr>
          <w:rStyle w:val="apple-converted-space"/>
          <w:rFonts w:ascii="Arial" w:hAnsi="Arial" w:cs="Arial"/>
          <w:shd w:val="clear" w:color="auto" w:fill="FFFFFF"/>
        </w:rPr>
        <w:t> </w:t>
      </w:r>
      <w:hyperlink r:id="rId13" w:tooltip="País desarrollado" w:history="1">
        <w:r w:rsidRPr="00E64C58">
          <w:rPr>
            <w:rStyle w:val="Hipervnculo"/>
            <w:rFonts w:ascii="Arial" w:hAnsi="Arial" w:cs="Arial"/>
            <w:color w:val="auto"/>
            <w:u w:val="none"/>
            <w:shd w:val="clear" w:color="auto" w:fill="FFFFFF"/>
          </w:rPr>
          <w:t>países desarrollados</w:t>
        </w:r>
      </w:hyperlink>
    </w:p>
    <w:p w:rsidR="00E64C58" w:rsidRPr="00E64C58" w:rsidRDefault="00E64C58" w:rsidP="00E64C58">
      <w:pPr>
        <w:jc w:val="both"/>
        <w:rPr>
          <w:rFonts w:ascii="Arial" w:hAnsi="Arial" w:cs="Arial"/>
          <w:b/>
        </w:rPr>
      </w:pPr>
      <w:r w:rsidRPr="00E64C58">
        <w:rPr>
          <w:rFonts w:ascii="Arial" w:hAnsi="Arial" w:cs="Arial"/>
          <w:b/>
        </w:rPr>
        <w:t xml:space="preserve">PAISES EMERGENTES: </w:t>
      </w:r>
      <w:bookmarkStart w:id="0" w:name="_GoBack"/>
      <w:bookmarkEnd w:id="0"/>
    </w:p>
    <w:p w:rsidR="00E64C58" w:rsidRPr="00E64C58" w:rsidRDefault="00E64C58" w:rsidP="00E64C58">
      <w:pPr>
        <w:jc w:val="both"/>
        <w:rPr>
          <w:rFonts w:ascii="Arial" w:hAnsi="Arial" w:cs="Arial"/>
          <w:shd w:val="clear" w:color="auto" w:fill="FFFFFF"/>
        </w:rPr>
      </w:pPr>
      <w:r w:rsidRPr="00E64C58">
        <w:rPr>
          <w:rFonts w:ascii="Arial" w:hAnsi="Arial" w:cs="Arial"/>
          <w:shd w:val="clear" w:color="auto" w:fill="FFFFFF"/>
        </w:rPr>
        <w:t xml:space="preserve">El FTSE </w:t>
      </w:r>
      <w:proofErr w:type="spellStart"/>
      <w:r w:rsidRPr="00E64C58">
        <w:rPr>
          <w:rFonts w:ascii="Arial" w:hAnsi="Arial" w:cs="Arial"/>
          <w:shd w:val="clear" w:color="auto" w:fill="FFFFFF"/>
        </w:rPr>
        <w:t>Group</w:t>
      </w:r>
      <w:proofErr w:type="spellEnd"/>
      <w:r w:rsidRPr="00E64C58">
        <w:rPr>
          <w:rFonts w:ascii="Arial" w:hAnsi="Arial" w:cs="Arial"/>
          <w:shd w:val="clear" w:color="auto" w:fill="FFFFFF"/>
        </w:rPr>
        <w:t xml:space="preserve"> distingue los mercados emergentes entre Avanzados y Secundarios con base en su ingreso nacional y el desarrollo de su infraestructura de mercado. Los mercados emergentes Avanzados son clasificados como tales porque son países de renta media superior a la RNB con avanzadas infraestructuras de mercado o países de altos ingresos con menores infraestructuras desarrolladas de mercado</w:t>
      </w:r>
      <w:r w:rsidRPr="00E64C58">
        <w:rPr>
          <w:rFonts w:ascii="Arial" w:hAnsi="Arial" w:cs="Arial"/>
          <w:shd w:val="clear" w:color="auto" w:fill="FFFFFF"/>
        </w:rPr>
        <w:t>.</w:t>
      </w:r>
    </w:p>
    <w:p w:rsidR="00E64C58" w:rsidRPr="00E64C58" w:rsidRDefault="00E64C58" w:rsidP="00E64C58">
      <w:pPr>
        <w:jc w:val="both"/>
        <w:rPr>
          <w:rFonts w:ascii="Arial" w:hAnsi="Arial" w:cs="Arial"/>
          <w:shd w:val="clear" w:color="auto" w:fill="FFFFFF"/>
        </w:rPr>
      </w:pPr>
      <w:r w:rsidRPr="00E64C58">
        <w:rPr>
          <w:rFonts w:ascii="Arial" w:hAnsi="Arial" w:cs="Arial"/>
          <w:shd w:val="clear" w:color="auto" w:fill="FFFFFF"/>
        </w:rPr>
        <w:t>-</w:t>
      </w:r>
      <w:r w:rsidRPr="00E64C58">
        <w:rPr>
          <w:rFonts w:ascii="Arial" w:hAnsi="Arial" w:cs="Arial"/>
          <w:shd w:val="clear" w:color="auto" w:fill="FFFFFF"/>
        </w:rPr>
        <w:t>Los Mercados Emergentes Avanzados son: Brasil, China, República Checa, Hungría, India, México, Polonia, Rusia, Sudáfrica, Taiwán.</w:t>
      </w:r>
    </w:p>
    <w:p w:rsidR="00E64C58" w:rsidRPr="00E64C58" w:rsidRDefault="00E64C58" w:rsidP="00E64C58">
      <w:pPr>
        <w:jc w:val="both"/>
        <w:rPr>
          <w:rFonts w:ascii="Arial" w:hAnsi="Arial" w:cs="Arial"/>
          <w:shd w:val="clear" w:color="auto" w:fill="FFFFFF"/>
        </w:rPr>
      </w:pPr>
      <w:r w:rsidRPr="00E64C58">
        <w:rPr>
          <w:rFonts w:ascii="Arial" w:hAnsi="Arial" w:cs="Arial"/>
          <w:shd w:val="clear" w:color="auto" w:fill="FFFFFF"/>
        </w:rPr>
        <w:t>-</w:t>
      </w:r>
      <w:r w:rsidRPr="00E64C58">
        <w:rPr>
          <w:rFonts w:ascii="Arial" w:hAnsi="Arial" w:cs="Arial"/>
          <w:shd w:val="clear" w:color="auto" w:fill="FFFFFF"/>
        </w:rPr>
        <w:t>Los Mercados Emergentes Secundarios son mercados emergentes con ingresos GNI Medio alto, medio bajo y bajo con razonables infraestructuras de mercado de tamaño significativo y algunos países de ingreso GNI Medio alto con menos infraestructuras de mercado desarrolladas.</w:t>
      </w:r>
    </w:p>
    <w:p w:rsidR="00E64C58" w:rsidRPr="00E64C58" w:rsidRDefault="00E64C58" w:rsidP="00E64C58">
      <w:pPr>
        <w:jc w:val="both"/>
        <w:rPr>
          <w:rFonts w:ascii="Arial" w:hAnsi="Arial" w:cs="Arial"/>
        </w:rPr>
      </w:pPr>
      <w:r w:rsidRPr="00E64C58">
        <w:rPr>
          <w:rFonts w:ascii="Arial" w:hAnsi="Arial" w:cs="Arial"/>
          <w:shd w:val="clear" w:color="auto" w:fill="FFFFFF"/>
        </w:rPr>
        <w:t>-</w:t>
      </w:r>
      <w:r w:rsidRPr="00E64C58">
        <w:rPr>
          <w:rFonts w:ascii="Arial" w:hAnsi="Arial" w:cs="Arial"/>
          <w:shd w:val="clear" w:color="auto" w:fill="FFFFFF"/>
        </w:rPr>
        <w:t>Los Mercados Emergentes Secundarios son: Argentina,</w:t>
      </w:r>
      <w:hyperlink r:id="rId14" w:anchor="cite_note-15" w:history="1">
        <w:r w:rsidRPr="00E64C58">
          <w:rPr>
            <w:rStyle w:val="Hipervnculo"/>
            <w:rFonts w:ascii="Arial" w:hAnsi="Arial" w:cs="Arial"/>
            <w:color w:val="auto"/>
            <w:shd w:val="clear" w:color="auto" w:fill="FFFFFF"/>
            <w:vertAlign w:val="superscript"/>
          </w:rPr>
          <w:t>15</w:t>
        </w:r>
      </w:hyperlink>
      <w:r w:rsidRPr="00E64C58">
        <w:rPr>
          <w:rStyle w:val="apple-converted-space"/>
          <w:rFonts w:ascii="Arial" w:hAnsi="Arial" w:cs="Arial"/>
          <w:shd w:val="clear" w:color="auto" w:fill="FFFFFF"/>
        </w:rPr>
        <w:t> </w:t>
      </w:r>
      <w:r w:rsidRPr="00E64C58">
        <w:rPr>
          <w:rFonts w:ascii="Arial" w:hAnsi="Arial" w:cs="Arial"/>
          <w:shd w:val="clear" w:color="auto" w:fill="FFFFFF"/>
        </w:rPr>
        <w:t>Chile, Colombia, Perú, Egipto, Indonesia, Malasia, Marruecos,</w:t>
      </w:r>
      <w:hyperlink r:id="rId15" w:anchor="cite_note-16" w:history="1">
        <w:r w:rsidRPr="00E64C58">
          <w:rPr>
            <w:rStyle w:val="Hipervnculo"/>
            <w:rFonts w:ascii="Arial" w:hAnsi="Arial" w:cs="Arial"/>
            <w:color w:val="auto"/>
            <w:shd w:val="clear" w:color="auto" w:fill="FFFFFF"/>
            <w:vertAlign w:val="superscript"/>
          </w:rPr>
          <w:t>16</w:t>
        </w:r>
      </w:hyperlink>
      <w:r w:rsidRPr="00E64C58">
        <w:rPr>
          <w:rStyle w:val="apple-converted-space"/>
          <w:rFonts w:ascii="Arial" w:hAnsi="Arial" w:cs="Arial"/>
          <w:shd w:val="clear" w:color="auto" w:fill="FFFFFF"/>
        </w:rPr>
        <w:t> </w:t>
      </w:r>
      <w:r w:rsidRPr="00E64C58">
        <w:rPr>
          <w:rFonts w:ascii="Arial" w:hAnsi="Arial" w:cs="Arial"/>
          <w:shd w:val="clear" w:color="auto" w:fill="FFFFFF"/>
        </w:rPr>
        <w:t>Pakistán, Filipinas, Rumania, Tailandia, Turquía.</w:t>
      </w:r>
    </w:p>
    <w:sectPr w:rsidR="00E64C58" w:rsidRPr="00E64C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972E9"/>
    <w:multiLevelType w:val="hybridMultilevel"/>
    <w:tmpl w:val="C5FCCAA4"/>
    <w:lvl w:ilvl="0" w:tplc="057A837C">
      <w:numFmt w:val="bullet"/>
      <w:lvlText w:val=""/>
      <w:lvlJc w:val="left"/>
      <w:pPr>
        <w:ind w:left="720" w:hanging="360"/>
      </w:pPr>
      <w:rPr>
        <w:rFonts w:ascii="Symbol" w:eastAsiaTheme="minorHAnsi" w:hAnsi="Symbol" w:cs="Arial" w:hint="default"/>
        <w:color w:val="252525"/>
        <w:sz w:val="2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58"/>
    <w:rsid w:val="001E703D"/>
    <w:rsid w:val="00355254"/>
    <w:rsid w:val="006042E3"/>
    <w:rsid w:val="00E64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64C58"/>
  </w:style>
  <w:style w:type="character" w:styleId="Hipervnculo">
    <w:name w:val="Hyperlink"/>
    <w:basedOn w:val="Fuentedeprrafopredeter"/>
    <w:uiPriority w:val="99"/>
    <w:semiHidden/>
    <w:unhideWhenUsed/>
    <w:rsid w:val="00E64C58"/>
    <w:rPr>
      <w:color w:val="0000FF"/>
      <w:u w:val="single"/>
    </w:rPr>
  </w:style>
  <w:style w:type="paragraph" w:styleId="Prrafodelista">
    <w:name w:val="List Paragraph"/>
    <w:basedOn w:val="Normal"/>
    <w:uiPriority w:val="34"/>
    <w:qFormat/>
    <w:rsid w:val="00E64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64C58"/>
  </w:style>
  <w:style w:type="character" w:styleId="Hipervnculo">
    <w:name w:val="Hyperlink"/>
    <w:basedOn w:val="Fuentedeprrafopredeter"/>
    <w:uiPriority w:val="99"/>
    <w:semiHidden/>
    <w:unhideWhenUsed/>
    <w:rsid w:val="00E64C58"/>
    <w:rPr>
      <w:color w:val="0000FF"/>
      <w:u w:val="single"/>
    </w:rPr>
  </w:style>
  <w:style w:type="paragraph" w:styleId="Prrafodelista">
    <w:name w:val="List Paragraph"/>
    <w:basedOn w:val="Normal"/>
    <w:uiPriority w:val="34"/>
    <w:qFormat/>
    <w:rsid w:val="00E6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ndia" TargetMode="External"/><Relationship Id="rId13" Type="http://schemas.openxmlformats.org/officeDocument/2006/relationships/hyperlink" Target="http://es.wikipedia.org/wiki/Pa%C3%ADs_desarrollado" TargetMode="External"/><Relationship Id="rId3" Type="http://schemas.microsoft.com/office/2007/relationships/stylesWithEffects" Target="stylesWithEffects.xml"/><Relationship Id="rId7" Type="http://schemas.openxmlformats.org/officeDocument/2006/relationships/hyperlink" Target="http://es.wikipedia.org/wiki/China" TargetMode="External"/><Relationship Id="rId12" Type="http://schemas.openxmlformats.org/officeDocument/2006/relationships/hyperlink" Target="http://es.wikipedia.org/wiki/Tercer_mun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Pa%C3%ADs" TargetMode="External"/><Relationship Id="rId11" Type="http://schemas.openxmlformats.org/officeDocument/2006/relationships/hyperlink" Target="http://es.wikipedia.org/wiki/2010" TargetMode="External"/><Relationship Id="rId5" Type="http://schemas.openxmlformats.org/officeDocument/2006/relationships/webSettings" Target="webSettings.xml"/><Relationship Id="rId15" Type="http://schemas.openxmlformats.org/officeDocument/2006/relationships/hyperlink" Target="http://es.wikipedia.org/wiki/Mercados_emergentes" TargetMode="External"/><Relationship Id="rId10" Type="http://schemas.openxmlformats.org/officeDocument/2006/relationships/hyperlink" Target="http://es.wikipedia.org/wiki/1_de_enero" TargetMode="External"/><Relationship Id="rId4" Type="http://schemas.openxmlformats.org/officeDocument/2006/relationships/settings" Target="settings.xml"/><Relationship Id="rId9" Type="http://schemas.openxmlformats.org/officeDocument/2006/relationships/hyperlink" Target="http://es.wikipedia.org/wiki/%C3%81rea_de_libre_comercio" TargetMode="External"/><Relationship Id="rId14" Type="http://schemas.openxmlformats.org/officeDocument/2006/relationships/hyperlink" Target="http://es.wikipedia.org/wiki/Mercados_emerg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2015-04-12T20:34:00Z</dcterms:created>
  <dcterms:modified xsi:type="dcterms:W3CDTF">2015-04-12T20:41:00Z</dcterms:modified>
</cp:coreProperties>
</file>