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90" w:rsidRDefault="00C66290" w:rsidP="00C66290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/>
          <w:color w:val="252525"/>
          <w:sz w:val="21"/>
          <w:szCs w:val="21"/>
        </w:rPr>
      </w:pPr>
      <w:r>
        <w:rPr>
          <w:rFonts w:ascii="Arial" w:hAnsi="Arial"/>
          <w:color w:val="252525"/>
          <w:sz w:val="21"/>
          <w:szCs w:val="21"/>
        </w:rPr>
        <w:t>Un</w:t>
      </w:r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r>
        <w:rPr>
          <w:rFonts w:ascii="Arial" w:hAnsi="Arial"/>
          <w:b/>
          <w:bCs/>
          <w:color w:val="252525"/>
          <w:sz w:val="21"/>
          <w:szCs w:val="21"/>
        </w:rPr>
        <w:t>bioma</w:t>
      </w:r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r>
        <w:rPr>
          <w:rFonts w:ascii="Arial" w:hAnsi="Arial"/>
          <w:color w:val="252525"/>
          <w:sz w:val="21"/>
          <w:szCs w:val="21"/>
        </w:rPr>
        <w:t>(del griego «bios», vida), también llamado</w:t>
      </w:r>
      <w:r>
        <w:rPr>
          <w:rFonts w:ascii="Arial" w:hAnsi="Arial"/>
          <w:color w:val="252525"/>
          <w:sz w:val="21"/>
          <w:szCs w:val="21"/>
        </w:rPr>
        <w:t xml:space="preserve"> </w:t>
      </w:r>
      <w:r>
        <w:rPr>
          <w:rFonts w:ascii="Arial" w:hAnsi="Arial"/>
          <w:b/>
          <w:bCs/>
          <w:color w:val="252525"/>
          <w:sz w:val="21"/>
          <w:szCs w:val="21"/>
        </w:rPr>
        <w:t>paisaje bioclimático</w:t>
      </w:r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r>
        <w:rPr>
          <w:rFonts w:ascii="Arial" w:hAnsi="Arial"/>
          <w:color w:val="252525"/>
          <w:sz w:val="21"/>
          <w:szCs w:val="21"/>
        </w:rPr>
        <w:t>o</w:t>
      </w:r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r>
        <w:rPr>
          <w:rFonts w:ascii="Arial" w:hAnsi="Arial"/>
          <w:b/>
          <w:bCs/>
          <w:color w:val="252525"/>
          <w:sz w:val="21"/>
          <w:szCs w:val="21"/>
        </w:rPr>
        <w:t>áreas bióticas</w:t>
      </w:r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r>
        <w:rPr>
          <w:rFonts w:ascii="Arial" w:hAnsi="Arial"/>
          <w:color w:val="252525"/>
          <w:sz w:val="21"/>
          <w:szCs w:val="21"/>
        </w:rPr>
        <w:t>(y que no debe confundirse con una</w:t>
      </w:r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r w:rsidRPr="00C66290">
        <w:rPr>
          <w:rFonts w:ascii="Arial" w:hAnsi="Arial"/>
          <w:color w:val="252525"/>
          <w:sz w:val="21"/>
          <w:szCs w:val="21"/>
        </w:rPr>
        <w:t>ecozona</w:t>
      </w:r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r>
        <w:rPr>
          <w:rFonts w:ascii="Arial" w:hAnsi="Arial"/>
          <w:color w:val="252525"/>
          <w:sz w:val="21"/>
          <w:szCs w:val="21"/>
        </w:rPr>
        <w:t>o una</w:t>
      </w:r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r w:rsidRPr="00C66290">
        <w:rPr>
          <w:rFonts w:ascii="Arial" w:hAnsi="Arial"/>
          <w:color w:val="252525"/>
          <w:sz w:val="21"/>
          <w:szCs w:val="21"/>
        </w:rPr>
        <w:t>ecorregión</w:t>
      </w:r>
      <w:r>
        <w:rPr>
          <w:rFonts w:ascii="Arial" w:hAnsi="Arial"/>
          <w:color w:val="252525"/>
          <w:sz w:val="21"/>
          <w:szCs w:val="21"/>
        </w:rPr>
        <w:t>), es una determinada parte del planeta que comparte el clima, flora y fauna. Un bioma es el conjunto de</w:t>
      </w:r>
      <w:r>
        <w:rPr>
          <w:rFonts w:ascii="Arial" w:hAnsi="Arial"/>
          <w:color w:val="252525"/>
          <w:sz w:val="21"/>
          <w:szCs w:val="21"/>
        </w:rPr>
        <w:t xml:space="preserve"> </w:t>
      </w:r>
      <w:r w:rsidRPr="00C66290">
        <w:rPr>
          <w:rFonts w:ascii="Arial" w:hAnsi="Arial"/>
          <w:color w:val="252525"/>
          <w:sz w:val="21"/>
          <w:szCs w:val="21"/>
        </w:rPr>
        <w:t>ecosistemas</w:t>
      </w:r>
      <w:r>
        <w:rPr>
          <w:rStyle w:val="apple-converted-space"/>
          <w:rFonts w:ascii="Arial" w:hAnsi="Arial"/>
          <w:color w:val="252525"/>
          <w:sz w:val="21"/>
          <w:szCs w:val="21"/>
        </w:rPr>
        <w:t> </w:t>
      </w:r>
      <w:r>
        <w:rPr>
          <w:rFonts w:ascii="Arial" w:hAnsi="Arial"/>
          <w:color w:val="252525"/>
          <w:sz w:val="21"/>
          <w:szCs w:val="21"/>
        </w:rPr>
        <w:t>característicos de una zona biogeográfica que está definido a partir de su vegetación y de las especies animales que predominan. Es la expresión de las condiciones ecológicas del lugar en el plano regional o continental: el clima y el suelo determinarán las condiciones ecológicas a las que responderán las comunidades de plantas y animales del bioma en cuestión.</w:t>
      </w:r>
    </w:p>
    <w:p w:rsidR="00C66290" w:rsidRDefault="00C66290" w:rsidP="00C66290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/>
          <w:color w:val="252525"/>
          <w:sz w:val="21"/>
          <w:szCs w:val="21"/>
        </w:rPr>
      </w:pPr>
      <w:r>
        <w:rPr>
          <w:rFonts w:ascii="Arial" w:hAnsi="Arial"/>
          <w:color w:val="252525"/>
          <w:sz w:val="21"/>
          <w:szCs w:val="21"/>
        </w:rPr>
        <w:t>En función de la latitud, la temperatura, las precipitaciones y la altitud, en definitiva, de las características básicas del clima, se puede dividir la tierra en zonas de características semejantes; en cada una de esas zonas se desarrolla una vegetación (</w:t>
      </w:r>
      <w:r w:rsidRPr="00C66290">
        <w:rPr>
          <w:rFonts w:ascii="Arial" w:hAnsi="Arial"/>
          <w:color w:val="252525"/>
          <w:sz w:val="21"/>
          <w:szCs w:val="21"/>
        </w:rPr>
        <w:t>fitocenosis</w:t>
      </w:r>
      <w:r>
        <w:rPr>
          <w:rFonts w:ascii="Arial" w:hAnsi="Arial"/>
          <w:color w:val="252525"/>
          <w:sz w:val="21"/>
          <w:szCs w:val="21"/>
        </w:rPr>
        <w:t>) y una fauna (</w:t>
      </w:r>
      <w:r w:rsidRPr="00C66290">
        <w:rPr>
          <w:rFonts w:ascii="Arial" w:hAnsi="Arial"/>
          <w:color w:val="252525"/>
          <w:sz w:val="21"/>
          <w:szCs w:val="21"/>
        </w:rPr>
        <w:t>zoocenosis</w:t>
      </w:r>
      <w:r>
        <w:rPr>
          <w:rFonts w:ascii="Arial" w:hAnsi="Arial"/>
          <w:color w:val="252525"/>
          <w:sz w:val="21"/>
          <w:szCs w:val="21"/>
        </w:rPr>
        <w:t>) que cuando están relacionadas, definen un bioma, que comprende las nociones de comunidad y la interacción entre suelo, plantas y animales.</w:t>
      </w:r>
    </w:p>
    <w:p w:rsidR="00C66290" w:rsidRDefault="00C66290" w:rsidP="00C66290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/>
          <w:color w:val="252525"/>
          <w:sz w:val="21"/>
          <w:szCs w:val="21"/>
        </w:rPr>
      </w:pPr>
      <w:bookmarkStart w:id="0" w:name="_GoBack"/>
      <w:bookmarkEnd w:id="0"/>
    </w:p>
    <w:p w:rsidR="00C66290" w:rsidRDefault="00C66290" w:rsidP="00C66290">
      <w:pPr>
        <w:jc w:val="center"/>
      </w:pPr>
      <w:r>
        <w:rPr>
          <w:noProof/>
          <w:lang w:eastAsia="es-ES"/>
        </w:rPr>
        <w:drawing>
          <wp:inline distT="0" distB="0" distL="0" distR="0">
            <wp:extent cx="5410200" cy="539115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62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90"/>
    <w:rsid w:val="00A8429A"/>
    <w:rsid w:val="00C6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C66290"/>
  </w:style>
  <w:style w:type="character" w:styleId="Hipervnculo">
    <w:name w:val="Hyperlink"/>
    <w:basedOn w:val="Fuentedeprrafopredeter"/>
    <w:uiPriority w:val="99"/>
    <w:semiHidden/>
    <w:unhideWhenUsed/>
    <w:rsid w:val="00C6629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C66290"/>
  </w:style>
  <w:style w:type="character" w:styleId="Hipervnculo">
    <w:name w:val="Hyperlink"/>
    <w:basedOn w:val="Fuentedeprrafopredeter"/>
    <w:uiPriority w:val="99"/>
    <w:semiHidden/>
    <w:unhideWhenUsed/>
    <w:rsid w:val="00C6629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Secundario</dc:creator>
  <cp:lastModifiedBy>Secundario</cp:lastModifiedBy>
  <cp:revision>2</cp:revision>
  <dcterms:created xsi:type="dcterms:W3CDTF">2016-05-14T15:20:00Z</dcterms:created>
  <dcterms:modified xsi:type="dcterms:W3CDTF">2016-05-14T15:20:00Z</dcterms:modified>
</cp:coreProperties>
</file>