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</w:t>
      </w:r>
      <w:proofErr w:type="spell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80175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801751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 w:rsidRPr="00801751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E87D8B">
        <w:rPr>
          <w:spacing w:val="2"/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Olga LIETZ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9B2F55">
        <w:rPr>
          <w:u w:val="thick" w:color="000000"/>
          <w:lang w:val="it-IT"/>
        </w:rPr>
        <w:t>MATEMATICA</w:t>
      </w:r>
    </w:p>
    <w:p w:rsidR="008349F2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8349F2">
        <w:rPr>
          <w:u w:val="thick" w:color="000000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="00E87D8B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I</w:t>
      </w:r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proofErr w:type="spellStart"/>
      <w:r w:rsidR="00E87D8B">
        <w:rPr>
          <w:u w:val="thick" w:color="000000"/>
          <w:lang w:val="it-IT"/>
        </w:rPr>
        <w:t>A</w:t>
      </w:r>
      <w:r w:rsidR="00E87D8B" w:rsidRPr="00E87D8B">
        <w:rPr>
          <w:u w:val="thick" w:color="000000"/>
          <w:vertAlign w:val="subscript"/>
          <w:lang w:val="it-IT"/>
        </w:rPr>
        <w:t>Int</w:t>
      </w:r>
      <w:proofErr w:type="spellEnd"/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</w:t>
      </w:r>
      <w:proofErr w:type="spellStart"/>
      <w:r w:rsidRPr="00721036">
        <w:rPr>
          <w:rFonts w:ascii="Calibri"/>
          <w:b/>
          <w:sz w:val="40"/>
          <w:lang w:val="it-IT"/>
        </w:rPr>
        <w:t>.</w:t>
      </w:r>
      <w:r w:rsidR="00C66FFA">
        <w:rPr>
          <w:rFonts w:ascii="Calibri"/>
          <w:b/>
          <w:sz w:val="40"/>
          <w:lang w:val="it-IT"/>
        </w:rPr>
        <w:t>201</w:t>
      </w:r>
      <w:proofErr w:type="spellEnd"/>
      <w:r w:rsidR="00C66FFA">
        <w:rPr>
          <w:rFonts w:ascii="Calibri"/>
          <w:b/>
          <w:sz w:val="40"/>
          <w:lang w:val="it-IT"/>
        </w:rPr>
        <w:t>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801751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801751"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AE787C" w:rsidRDefault="00565BFD" w:rsidP="00D41B72">
      <w:pPr>
        <w:rPr>
          <w:rFonts w:cstheme="minorHAnsi"/>
          <w:sz w:val="28"/>
          <w:szCs w:val="28"/>
          <w:lang w:val="it-IT"/>
        </w:rPr>
      </w:pPr>
      <w:r w:rsidRPr="00AE787C">
        <w:rPr>
          <w:rFonts w:cstheme="minorHAnsi"/>
          <w:sz w:val="28"/>
          <w:szCs w:val="28"/>
          <w:lang w:val="it-IT"/>
        </w:rPr>
        <w:t xml:space="preserve"> </w:t>
      </w:r>
      <w:r w:rsidR="00D36226" w:rsidRPr="00AE787C">
        <w:rPr>
          <w:rFonts w:cstheme="minorHAnsi"/>
          <w:sz w:val="28"/>
          <w:szCs w:val="28"/>
          <w:lang w:val="it-IT"/>
        </w:rPr>
        <w:t xml:space="preserve">La classe è formata da </w:t>
      </w:r>
      <w:proofErr w:type="spellStart"/>
      <w:r w:rsidR="00D36226" w:rsidRPr="00AE787C">
        <w:rPr>
          <w:rFonts w:cstheme="minorHAnsi"/>
          <w:sz w:val="28"/>
          <w:szCs w:val="28"/>
          <w:lang w:val="it-IT"/>
        </w:rPr>
        <w:t>n°</w:t>
      </w:r>
      <w:proofErr w:type="spellEnd"/>
      <w:r w:rsidR="00D36226" w:rsidRPr="00AE787C">
        <w:rPr>
          <w:rFonts w:cstheme="minorHAnsi"/>
          <w:sz w:val="28"/>
          <w:szCs w:val="28"/>
          <w:lang w:val="it-IT"/>
        </w:rPr>
        <w:t xml:space="preserve"> 2</w:t>
      </w:r>
      <w:r w:rsidR="00867FB7">
        <w:rPr>
          <w:rFonts w:cstheme="minorHAnsi"/>
          <w:sz w:val="28"/>
          <w:szCs w:val="28"/>
          <w:lang w:val="it-IT"/>
        </w:rPr>
        <w:t>8 alunni.</w:t>
      </w:r>
    </w:p>
    <w:p w:rsidR="00AE787C" w:rsidRPr="00AE787C" w:rsidRDefault="00AE787C" w:rsidP="00D36226">
      <w:pPr>
        <w:pStyle w:val="NormaleWeb"/>
        <w:spacing w:after="0"/>
        <w:ind w:right="-57"/>
        <w:rPr>
          <w:rFonts w:asciiTheme="minorHAnsi" w:hAnsiTheme="minorHAnsi" w:cstheme="minorHAnsi"/>
          <w:sz w:val="28"/>
          <w:szCs w:val="28"/>
        </w:rPr>
      </w:pPr>
      <w:r w:rsidRPr="00AE787C">
        <w:rPr>
          <w:rFonts w:ascii="Calibri" w:hAnsi="Calibri" w:cs="Calibri"/>
          <w:sz w:val="28"/>
          <w:szCs w:val="28"/>
        </w:rPr>
        <w:t xml:space="preserve">Dalle rilevazioni iniziali, effettuate prevalentemente attraverso </w:t>
      </w:r>
      <w:r w:rsidR="00867FB7">
        <w:rPr>
          <w:rFonts w:ascii="Calibri" w:hAnsi="Calibri" w:cs="Calibri"/>
          <w:sz w:val="28"/>
          <w:szCs w:val="28"/>
        </w:rPr>
        <w:t xml:space="preserve">un test d’ingresso e numerosi </w:t>
      </w:r>
      <w:r w:rsidRPr="00AE787C">
        <w:rPr>
          <w:rFonts w:ascii="Calibri" w:hAnsi="Calibri" w:cs="Calibri"/>
          <w:sz w:val="28"/>
          <w:szCs w:val="28"/>
        </w:rPr>
        <w:t xml:space="preserve">sondaggi dal posto, la classe presenta, nel complesso, dei livelli di partenza adeguati ad affrontare le tematiche previste per il corrente </w:t>
      </w:r>
      <w:proofErr w:type="spellStart"/>
      <w:r w:rsidRPr="00AE787C">
        <w:rPr>
          <w:rFonts w:ascii="Calibri" w:hAnsi="Calibri" w:cs="Calibri"/>
          <w:sz w:val="28"/>
          <w:szCs w:val="28"/>
        </w:rPr>
        <w:t>a.s.</w:t>
      </w:r>
      <w:proofErr w:type="spellEnd"/>
      <w:r w:rsidRPr="00AE787C">
        <w:rPr>
          <w:rFonts w:ascii="Calibri" w:hAnsi="Calibri" w:cs="Calibri"/>
          <w:sz w:val="28"/>
          <w:szCs w:val="28"/>
        </w:rPr>
        <w:t xml:space="preserve">,  </w:t>
      </w:r>
    </w:p>
    <w:p w:rsidR="00AE787C" w:rsidRPr="00FA5202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FA5202">
        <w:rPr>
          <w:rFonts w:ascii="Calibri" w:eastAsia="Calibri" w:hAnsi="Calibri" w:cs="Times New Roman"/>
          <w:sz w:val="28"/>
          <w:szCs w:val="28"/>
          <w:lang w:val="it-IT"/>
        </w:rPr>
        <w:t xml:space="preserve">Sotto il profilo del comportamento la classe si presenta divisa in due: una parte è ricettiva e rispettosa delle </w:t>
      </w:r>
    </w:p>
    <w:p w:rsidR="00AE787C" w:rsidRPr="00FA5202" w:rsidRDefault="00D36226" w:rsidP="00D36226">
      <w:pPr>
        <w:autoSpaceDE w:val="0"/>
        <w:autoSpaceDN w:val="0"/>
        <w:adjustRightInd w:val="0"/>
        <w:spacing w:before="100"/>
        <w:ind w:right="-57"/>
        <w:jc w:val="both"/>
        <w:rPr>
          <w:sz w:val="28"/>
          <w:szCs w:val="28"/>
          <w:lang w:val="it-IT"/>
        </w:rPr>
      </w:pPr>
      <w:r w:rsidRPr="00FA5202">
        <w:rPr>
          <w:rFonts w:ascii="Calibri" w:eastAsia="Calibri" w:hAnsi="Calibri" w:cs="Times New Roman"/>
          <w:sz w:val="28"/>
          <w:szCs w:val="28"/>
          <w:lang w:val="it-IT"/>
        </w:rPr>
        <w:t>norme scolastiche</w:t>
      </w:r>
      <w:r w:rsidR="00867FB7" w:rsidRPr="00FA5202">
        <w:rPr>
          <w:rFonts w:ascii="Calibri" w:eastAsia="Calibri" w:hAnsi="Calibri" w:cs="Times New Roman"/>
          <w:sz w:val="28"/>
          <w:szCs w:val="28"/>
          <w:lang w:val="it-IT"/>
        </w:rPr>
        <w:t xml:space="preserve">, un’altra </w:t>
      </w:r>
      <w:r w:rsidRPr="00FA5202">
        <w:rPr>
          <w:rFonts w:ascii="Calibri" w:eastAsia="Calibri" w:hAnsi="Calibri" w:cs="Times New Roman"/>
          <w:sz w:val="28"/>
          <w:szCs w:val="28"/>
          <w:lang w:val="it-IT"/>
        </w:rPr>
        <w:t xml:space="preserve">mostra una </w:t>
      </w:r>
      <w:r w:rsidR="00867FB7" w:rsidRPr="00FA5202">
        <w:rPr>
          <w:rFonts w:ascii="Calibri" w:eastAsia="Calibri" w:hAnsi="Calibri" w:cs="Times New Roman"/>
          <w:sz w:val="28"/>
          <w:szCs w:val="28"/>
          <w:lang w:val="it-IT"/>
        </w:rPr>
        <w:t>certa</w:t>
      </w:r>
      <w:r w:rsidRPr="00FA5202">
        <w:rPr>
          <w:rFonts w:ascii="Calibri" w:eastAsia="Calibri" w:hAnsi="Calibri" w:cs="Times New Roman"/>
          <w:sz w:val="28"/>
          <w:szCs w:val="28"/>
          <w:lang w:val="it-IT"/>
        </w:rPr>
        <w:t xml:space="preserve"> vivacità, che rallenta le normali attività didattiche. </w:t>
      </w:r>
    </w:p>
    <w:p w:rsidR="00D41B72" w:rsidRPr="00291EAD" w:rsidRDefault="00D36226" w:rsidP="00867FB7">
      <w:pPr>
        <w:autoSpaceDE w:val="0"/>
        <w:autoSpaceDN w:val="0"/>
        <w:adjustRightInd w:val="0"/>
        <w:spacing w:before="100"/>
        <w:ind w:right="-57"/>
        <w:jc w:val="both"/>
        <w:rPr>
          <w:sz w:val="24"/>
          <w:szCs w:val="24"/>
          <w:lang w:val="it-IT"/>
        </w:rPr>
      </w:pPr>
      <w:r w:rsidRPr="00FA5202">
        <w:rPr>
          <w:rFonts w:ascii="Calibri" w:eastAsia="Calibri" w:hAnsi="Calibri" w:cs="Times New Roman"/>
          <w:sz w:val="28"/>
          <w:szCs w:val="28"/>
          <w:lang w:val="it-IT"/>
        </w:rPr>
        <w:t xml:space="preserve">L’interesse e la partecipazione sono </w:t>
      </w:r>
      <w:r w:rsidR="00867FB7" w:rsidRPr="00FA5202">
        <w:rPr>
          <w:rFonts w:ascii="Calibri" w:eastAsia="Calibri" w:hAnsi="Calibri" w:cs="Times New Roman"/>
          <w:sz w:val="28"/>
          <w:szCs w:val="28"/>
          <w:lang w:val="it-IT"/>
        </w:rPr>
        <w:t>vari.</w:t>
      </w: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FA5202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FA5202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FA5202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FA5202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dallecongetture,le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Si illustrano di seguito la UDA  AD INTEGRAZIONE/AMPLIAMENTO DEI PERCORSI formativi individuati dall</w:t>
      </w:r>
      <w:r w:rsidR="008349F2">
        <w:rPr>
          <w:rFonts w:ascii="Times New Roman" w:eastAsia="Times New Roman" w:hAnsi="Times New Roman" w:cs="Times New Roman"/>
          <w:lang w:val="it-IT"/>
        </w:rPr>
        <w:t>a programmazione dipartimentale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U.d.A.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="001237B9" w:rsidRPr="001237B9">
        <w:rPr>
          <w:b/>
          <w:color w:val="0070C0"/>
          <w:sz w:val="32"/>
          <w:szCs w:val="32"/>
          <w:lang w:val="it-IT"/>
        </w:rPr>
        <w:t xml:space="preserve">ELEMENTI  </w:t>
      </w:r>
      <w:proofErr w:type="spellStart"/>
      <w:r w:rsidR="001237B9" w:rsidRPr="001237B9">
        <w:rPr>
          <w:b/>
          <w:color w:val="0070C0"/>
          <w:sz w:val="32"/>
          <w:szCs w:val="32"/>
          <w:lang w:val="it-IT"/>
        </w:rPr>
        <w:t>DI</w:t>
      </w:r>
      <w:proofErr w:type="spellEnd"/>
      <w:r w:rsidR="001237B9" w:rsidRPr="001237B9">
        <w:rPr>
          <w:b/>
          <w:color w:val="0070C0"/>
          <w:sz w:val="32"/>
          <w:szCs w:val="32"/>
          <w:lang w:val="it-IT"/>
        </w:rPr>
        <w:t xml:space="preserve">  ARITMETICA,  ALGEBRA E STATISTICA</w:t>
      </w:r>
      <w:r w:rsidR="001237B9"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="001237B9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C527B1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FA5202" w:rsidTr="008349F2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B9" w:rsidRPr="001237B9" w:rsidRDefault="001237B9" w:rsidP="001237B9">
            <w:pPr>
              <w:pStyle w:val="Nessunaspaziatura1"/>
              <w:numPr>
                <w:ilvl w:val="0"/>
                <w:numId w:val="15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237B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237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viluppare capacità di calcolo nei vari insiemi numerici, utilizzando le proprietà delle diverse operazioni definite in essi.</w:t>
            </w:r>
          </w:p>
          <w:p w:rsidR="001237B9" w:rsidRPr="001237B9" w:rsidRDefault="001237B9" w:rsidP="001237B9">
            <w:pPr>
              <w:pStyle w:val="Nessunaspaziatura1"/>
              <w:numPr>
                <w:ilvl w:val="0"/>
                <w:numId w:val="15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237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Costruire e analizzare semplici rappresentazioni di fenomeni.</w:t>
            </w:r>
          </w:p>
          <w:p w:rsidR="001237B9" w:rsidRPr="001237B9" w:rsidRDefault="001237B9" w:rsidP="001237B9">
            <w:pPr>
              <w:pStyle w:val="Nessunaspaziatura1"/>
              <w:numPr>
                <w:ilvl w:val="0"/>
                <w:numId w:val="15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237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Comprendere le strutture portanti del calcolo letterale.</w:t>
            </w: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Rappresentare un insieme e riconoscere un sottoinsieme.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Eseguire operazioni tra insiemi, determinare la partizione di un insieme.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Eseguire operazioni tra proposizioni logiche utilizzando le proprietà degli operatori logici.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Calcolare il valore di un’espressione numerica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Tradurre una frase in un’espressione e viceversa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Applicare le proprietà delle potenze, scomporre un numero in fattori primi e calcolare m.c.m. e M.C.D.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Risolvere semplici problemi con espressioni numeriche, percentuali e proporzioni.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Trasformare numeri decimali in frazioni e viceversa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Raccogliere, organizzare e rappresentare dati.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Determinare frequenze assolute e relative.</w:t>
            </w:r>
          </w:p>
          <w:p w:rsid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Calcolare indici di posizione centrale in una serie di dati.</w:t>
            </w:r>
          </w:p>
          <w:p w:rsidR="00F015BD" w:rsidRPr="001237B9" w:rsidRDefault="00FC7C72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>
              <w:rPr>
                <w:rFonts w:eastAsia="Calibri"/>
                <w:color w:val="231F20"/>
                <w:sz w:val="18"/>
                <w:szCs w:val="18"/>
                <w:lang w:val="it-IT"/>
              </w:rPr>
              <w:t>Trasformare un numero dal sistema di numerazione decimale a quello binario e viceversa.</w:t>
            </w:r>
          </w:p>
          <w:p w:rsidR="001237B9" w:rsidRPr="001237B9" w:rsidRDefault="001237B9" w:rsidP="001237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color w:val="231F20"/>
                <w:sz w:val="18"/>
                <w:szCs w:val="18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Eseguire le operazioni con monomi.</w:t>
            </w:r>
          </w:p>
          <w:p w:rsidR="002A09C6" w:rsidRPr="001237B9" w:rsidRDefault="001237B9" w:rsidP="001237B9">
            <w:pPr>
              <w:pStyle w:val="Paragrafoelenco"/>
              <w:widowControl/>
              <w:numPr>
                <w:ilvl w:val="0"/>
                <w:numId w:val="1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1237B9">
              <w:rPr>
                <w:rFonts w:eastAsia="Calibri"/>
                <w:color w:val="231F20"/>
                <w:sz w:val="18"/>
                <w:szCs w:val="18"/>
                <w:lang w:val="it-IT"/>
              </w:rPr>
              <w:t>Calcolare M.C.D. e m.c.m. tra monomi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 w:rsidR="00C66FFA"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="00F015BD" w:rsidRPr="00F015BD">
        <w:rPr>
          <w:b/>
          <w:color w:val="0070C0"/>
          <w:sz w:val="32"/>
          <w:szCs w:val="32"/>
          <w:lang w:val="it-IT"/>
        </w:rPr>
        <w:t xml:space="preserve">CALCOLO LETTERALE E PRIMI ELEMENTI </w:t>
      </w:r>
      <w:proofErr w:type="spellStart"/>
      <w:r w:rsidR="00F015BD" w:rsidRPr="00F015BD">
        <w:rPr>
          <w:b/>
          <w:color w:val="0070C0"/>
          <w:sz w:val="32"/>
          <w:szCs w:val="32"/>
          <w:lang w:val="it-IT"/>
        </w:rPr>
        <w:t>DI</w:t>
      </w:r>
      <w:proofErr w:type="spellEnd"/>
      <w:r w:rsidR="00F015BD" w:rsidRPr="00F015BD">
        <w:rPr>
          <w:b/>
          <w:color w:val="0070C0"/>
          <w:sz w:val="32"/>
          <w:szCs w:val="32"/>
          <w:lang w:val="it-IT"/>
        </w:rPr>
        <w:t xml:space="preserve"> GEOMETRIA</w:t>
      </w:r>
      <w:r w:rsidR="00F015BD" w:rsidRPr="00F015BD">
        <w:rPr>
          <w:b/>
          <w:color w:val="0070C0"/>
          <w:lang w:val="it-IT"/>
        </w:rPr>
        <w:t xml:space="preserve">   </w:t>
      </w:r>
      <w:r w:rsidR="00F015B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</w:t>
      </w:r>
      <w:r w:rsidR="00F015BD" w:rsidRPr="00F015B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F015BD">
        <w:trPr>
          <w:trHeight w:hRule="exact" w:val="146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76656B" w:rsidRPr="00FA5202" w:rsidTr="00C040D8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F015BD" w:rsidRDefault="00F015BD" w:rsidP="00F015BD">
            <w:pPr>
              <w:pStyle w:val="Nessunaspaziatura1"/>
              <w:numPr>
                <w:ilvl w:val="0"/>
                <w:numId w:val="18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Comprendere le strutture portanti del calcolo letterale.</w:t>
            </w:r>
          </w:p>
          <w:p w:rsidR="00F015BD" w:rsidRPr="00F015BD" w:rsidRDefault="00F015BD" w:rsidP="00F015BD">
            <w:pPr>
              <w:pStyle w:val="Nessunaspaziatura1"/>
              <w:numPr>
                <w:ilvl w:val="0"/>
                <w:numId w:val="18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Individuare le proprietà essenziali degli enti fondamentali della geometria euclidea.</w:t>
            </w:r>
          </w:p>
          <w:p w:rsidR="0076656B" w:rsidRPr="0076656B" w:rsidRDefault="0076656B" w:rsidP="00FD6081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11190E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Eseguire le operazioni tra polinomi</w:t>
            </w:r>
          </w:p>
          <w:p w:rsidR="00F015BD" w:rsidRPr="0011190E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Semplificare espressioni con operazioni e potenze di polinomi</w:t>
            </w:r>
          </w:p>
          <w:p w:rsidR="00F015BD" w:rsidRPr="0011190E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Applicare i prodotti notevoli</w:t>
            </w:r>
          </w:p>
          <w:p w:rsidR="00F015BD" w:rsidRPr="0011190E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Calcolare il M.C.D. ed il m.c.m. tra polinomi</w:t>
            </w:r>
          </w:p>
          <w:p w:rsidR="00F015BD" w:rsidRPr="0011190E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Utilizzare il triangolo di Tartaglia per calcolare la potenza di un binomio</w:t>
            </w:r>
          </w:p>
          <w:p w:rsidR="00F015BD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 w:rsidRPr="0011190E">
              <w:rPr>
                <w:bCs/>
                <w:sz w:val="20"/>
                <w:szCs w:val="20"/>
              </w:rPr>
              <w:t>Utilizzare il calcolo letterale per rappresentare e risolvere problemi</w:t>
            </w:r>
          </w:p>
          <w:p w:rsidR="00F015BD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Effettuare la divisione tra polinomi, determinandone quoziente e resto</w:t>
            </w:r>
          </w:p>
          <w:p w:rsidR="00F015BD" w:rsidRDefault="00F015BD" w:rsidP="00F015BD">
            <w:pPr>
              <w:pStyle w:val="Intestazione1"/>
              <w:numPr>
                <w:ilvl w:val="0"/>
                <w:numId w:val="17"/>
              </w:num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Eseguire operazioni tra segmenti ed angoli</w:t>
            </w:r>
          </w:p>
          <w:p w:rsidR="0076656B" w:rsidRPr="00D41B72" w:rsidRDefault="0076656B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2A2627" w:rsidRDefault="0076656B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</w:t>
      </w:r>
      <w:r w:rsidRPr="00F015BD">
        <w:rPr>
          <w:rFonts w:cstheme="minorHAnsi"/>
          <w:b/>
          <w:color w:val="0070C0"/>
          <w:sz w:val="32"/>
          <w:szCs w:val="32"/>
          <w:lang w:val="it-IT"/>
        </w:rPr>
        <w:t xml:space="preserve">3    </w:t>
      </w:r>
      <w:r w:rsidR="00F015BD" w:rsidRPr="00F015BD">
        <w:rPr>
          <w:rFonts w:cstheme="minorHAnsi"/>
          <w:b/>
          <w:color w:val="0070C0"/>
          <w:sz w:val="32"/>
          <w:szCs w:val="32"/>
          <w:lang w:val="it-IT"/>
        </w:rPr>
        <w:t xml:space="preserve">CALCOLO  LETTERALE </w:t>
      </w:r>
      <w:r w:rsidR="00F015BD">
        <w:rPr>
          <w:rFonts w:cstheme="minorHAnsi"/>
          <w:b/>
          <w:color w:val="0070C0"/>
          <w:sz w:val="32"/>
          <w:szCs w:val="32"/>
          <w:lang w:val="it-IT"/>
        </w:rPr>
        <w:t>–</w:t>
      </w:r>
      <w:r w:rsidR="00F015BD" w:rsidRPr="00F015BD">
        <w:rPr>
          <w:rFonts w:cstheme="minorHAnsi"/>
          <w:b/>
          <w:color w:val="0070C0"/>
          <w:sz w:val="32"/>
          <w:szCs w:val="32"/>
          <w:lang w:val="it-IT"/>
        </w:rPr>
        <w:t xml:space="preserve"> CONGRUENZA</w:t>
      </w:r>
      <w:r w:rsidR="00F015B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</w:t>
      </w:r>
      <w:r w:rsidR="00F015BD"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14409" w:type="dxa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F015BD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contenuti</w:t>
            </w:r>
            <w:r w:rsidR="00FA5202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 w:rsidR="00FA5202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F015BD" w:rsidRPr="00FA5202" w:rsidTr="00F015BD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F015BD" w:rsidRDefault="00F015BD" w:rsidP="00F015BD">
            <w:pPr>
              <w:pStyle w:val="Nessunaspaziatura1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Comprendere le strutture portanti del calcolo letterale.</w:t>
            </w:r>
          </w:p>
          <w:p w:rsidR="00F015BD" w:rsidRPr="00F015BD" w:rsidRDefault="00F015BD" w:rsidP="00F015BD">
            <w:pPr>
              <w:pStyle w:val="Nessunaspaziatura1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Individuare le proprietà essenziali di figure geometriche.</w:t>
            </w:r>
          </w:p>
          <w:p w:rsidR="00F015BD" w:rsidRPr="006D59EF" w:rsidRDefault="00F015BD" w:rsidP="0076656B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Saper scomporre un polinomio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Applicare il teorema e la regola di </w:t>
            </w:r>
            <w:proofErr w:type="spellStart"/>
            <w:r>
              <w:rPr>
                <w:bCs/>
                <w:sz w:val="20"/>
                <w:szCs w:val="20"/>
              </w:rPr>
              <w:t>Ruffini</w:t>
            </w:r>
            <w:proofErr w:type="spellEnd"/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Risolvere espressioni con frazioni algebriche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Riconoscere gli elementi di un triangolo e le relazioni tra di essi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Applicare i criteri di congruenza dei triangoli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Utilizzare le proprietà dei triangoli isosceli ed equilateri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Dimostrare teoremi sui triangoli</w:t>
            </w:r>
          </w:p>
          <w:p w:rsidR="00F015BD" w:rsidRPr="006057F8" w:rsidRDefault="00F015BD" w:rsidP="00F015BD">
            <w:pPr>
              <w:pStyle w:val="Intestazione1"/>
              <w:numPr>
                <w:ilvl w:val="0"/>
                <w:numId w:val="19"/>
              </w:numPr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Effettuare semplici costruzioni con riga e compasso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 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Default="00F015BD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F015BD" w:rsidRPr="00721036" w:rsidRDefault="00F015BD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2A2627" w:rsidRDefault="00F015BD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t>U.d.A.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="00F015BD" w:rsidRPr="00F015BD">
        <w:rPr>
          <w:b/>
          <w:color w:val="0070C0"/>
          <w:sz w:val="32"/>
          <w:szCs w:val="32"/>
          <w:lang w:val="it-IT"/>
        </w:rPr>
        <w:t xml:space="preserve">EQUAZIONI </w:t>
      </w:r>
      <w:r w:rsidR="00F015BD">
        <w:rPr>
          <w:b/>
          <w:color w:val="0070C0"/>
          <w:sz w:val="32"/>
          <w:szCs w:val="32"/>
          <w:lang w:val="it-IT"/>
        </w:rPr>
        <w:t>-</w:t>
      </w:r>
      <w:r w:rsidR="00F015BD" w:rsidRPr="00F015BD">
        <w:rPr>
          <w:b/>
          <w:color w:val="0070C0"/>
          <w:sz w:val="32"/>
          <w:szCs w:val="32"/>
          <w:lang w:val="it-IT"/>
        </w:rPr>
        <w:t xml:space="preserve"> QUADRILATERI</w:t>
      </w:r>
      <w:r w:rsidR="00F015BD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</w:t>
      </w:r>
      <w:r w:rsidR="00F015BD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                                                      </w:t>
      </w:r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FA5202">
        <w:trPr>
          <w:trHeight w:hRule="exact" w:val="124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FA5202" w:rsidTr="00F015BD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F015BD" w:rsidRDefault="00F015BD" w:rsidP="00F015BD">
            <w:pPr>
              <w:pStyle w:val="Nessunaspaziatura1"/>
              <w:numPr>
                <w:ilvl w:val="0"/>
                <w:numId w:val="21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Comprendere le strutture portanti del calcolo letterale.</w:t>
            </w:r>
          </w:p>
          <w:p w:rsidR="00F015BD" w:rsidRPr="00F015BD" w:rsidRDefault="00F015BD" w:rsidP="00F015BD">
            <w:pPr>
              <w:pStyle w:val="Nessunaspaziatura1"/>
              <w:numPr>
                <w:ilvl w:val="0"/>
                <w:numId w:val="21"/>
              </w:numPr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F015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Individuare le proprietà essenziali di figure geometriche.</w:t>
            </w:r>
          </w:p>
          <w:p w:rsidR="00DC03D1" w:rsidRPr="00F015BD" w:rsidRDefault="00DC03D1" w:rsidP="00F015BD">
            <w:pPr>
              <w:widowControl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Stabilire se un’uguaglianza è un’identità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Stabilire se un valore è soluzione di un’equazione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Applicare i principi di equivalenza delle equazioni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Risolvere equazioni e disequazioni  intere e fratte, numeriche e letterali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Risolvere sistemi di disequazioni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Utilizzare equazioni e disequazioni per rappresentare e risolvere problemi</w:t>
            </w:r>
          </w:p>
          <w:p w:rsidR="00F015BD" w:rsidRPr="00F015BD" w:rsidRDefault="00F015BD" w:rsidP="00F015BD">
            <w:pPr>
              <w:pStyle w:val="Intestazione1"/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Applicare il teorema delle rette parallele e il suo inverso.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Dimostrare teoremi sugli angoli dei poligoni, sui parallelogrammi e le loro proprietà</w:t>
            </w:r>
          </w:p>
          <w:p w:rsidR="00F015BD" w:rsidRPr="00F015BD" w:rsidRDefault="00F015BD" w:rsidP="00F015BD">
            <w:pPr>
              <w:pStyle w:val="Intestazione1"/>
              <w:numPr>
                <w:ilvl w:val="0"/>
                <w:numId w:val="14"/>
              </w:numPr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BD">
              <w:rPr>
                <w:rFonts w:asciiTheme="minorHAnsi" w:hAnsiTheme="minorHAnsi" w:cstheme="minorHAnsi"/>
                <w:bCs/>
                <w:sz w:val="20"/>
                <w:szCs w:val="20"/>
              </w:rPr>
              <w:t>Dimostrare teoremi sui trapezi e utilizzare le proprietà del trapezio isoscele</w:t>
            </w:r>
          </w:p>
          <w:p w:rsidR="00DC03D1" w:rsidRPr="00F015BD" w:rsidRDefault="00F015BD" w:rsidP="00F015BD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F015BD">
              <w:rPr>
                <w:rFonts w:cstheme="minorHAnsi"/>
                <w:bCs/>
                <w:sz w:val="20"/>
                <w:szCs w:val="20"/>
                <w:lang w:val="it-IT"/>
              </w:rPr>
              <w:t>Dimostrare ed applicare il teorema del fascio di rette parallele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582E8D" w:rsidRPr="00721036" w:rsidRDefault="00C66FFA" w:rsidP="00C527B1">
      <w:pPr>
        <w:widowControl/>
        <w:shd w:val="clear" w:color="auto" w:fill="FFFFFF"/>
        <w:spacing w:line="0" w:lineRule="auto"/>
        <w:rPr>
          <w:b/>
          <w:bCs/>
          <w:lang w:val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Times New Roman" w:eastAsia="Times New Roman" w:hAnsi="Times New Roman" w:cs="Times New Roman"/>
          <w:color w:val="000000"/>
          <w:sz w:val="84"/>
          <w:szCs w:val="84"/>
          <w:lang w:val="it-IT" w:eastAsia="it-IT"/>
        </w:rPr>
        <w:t>mentale di appartenenza e</w:t>
      </w:r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</w:p>
    <w:sectPr w:rsidR="00582E8D" w:rsidRPr="00721036" w:rsidSect="006B7F6D">
      <w:headerReference w:type="default" r:id="rId11"/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8" w:rsidRDefault="00250068">
      <w:r>
        <w:separator/>
      </w:r>
    </w:p>
  </w:endnote>
  <w:endnote w:type="continuationSeparator" w:id="1">
    <w:p w:rsidR="00250068" w:rsidRDefault="002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8" w:rsidRDefault="00250068">
      <w:r>
        <w:separator/>
      </w:r>
    </w:p>
  </w:footnote>
  <w:footnote w:type="continuationSeparator" w:id="1">
    <w:p w:rsidR="00250068" w:rsidRDefault="0025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B5D7D"/>
    <w:multiLevelType w:val="hybridMultilevel"/>
    <w:tmpl w:val="A3C07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1B18"/>
    <w:multiLevelType w:val="hybridMultilevel"/>
    <w:tmpl w:val="F7EE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B748D"/>
    <w:multiLevelType w:val="hybridMultilevel"/>
    <w:tmpl w:val="36B0474E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A4ECB"/>
    <w:multiLevelType w:val="hybridMultilevel"/>
    <w:tmpl w:val="F2E016E8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61D7A"/>
    <w:multiLevelType w:val="hybridMultilevel"/>
    <w:tmpl w:val="36BAF86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D5C7A"/>
    <w:multiLevelType w:val="hybridMultilevel"/>
    <w:tmpl w:val="54D01A1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20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15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33BD8"/>
    <w:rsid w:val="001237B9"/>
    <w:rsid w:val="001B2E73"/>
    <w:rsid w:val="00250068"/>
    <w:rsid w:val="00291EAD"/>
    <w:rsid w:val="002A09C6"/>
    <w:rsid w:val="002A2627"/>
    <w:rsid w:val="00530692"/>
    <w:rsid w:val="00565BFD"/>
    <w:rsid w:val="00582E8D"/>
    <w:rsid w:val="005A2EAE"/>
    <w:rsid w:val="005C3ED3"/>
    <w:rsid w:val="006D59EF"/>
    <w:rsid w:val="00721036"/>
    <w:rsid w:val="00740C84"/>
    <w:rsid w:val="0076656B"/>
    <w:rsid w:val="00801751"/>
    <w:rsid w:val="00815451"/>
    <w:rsid w:val="008349F2"/>
    <w:rsid w:val="00867FB7"/>
    <w:rsid w:val="008A1F51"/>
    <w:rsid w:val="009A60EF"/>
    <w:rsid w:val="009B2F55"/>
    <w:rsid w:val="00A5000B"/>
    <w:rsid w:val="00AE787C"/>
    <w:rsid w:val="00B757B2"/>
    <w:rsid w:val="00BE7DF7"/>
    <w:rsid w:val="00C040D8"/>
    <w:rsid w:val="00C527B1"/>
    <w:rsid w:val="00C66FFA"/>
    <w:rsid w:val="00C84E55"/>
    <w:rsid w:val="00D0353A"/>
    <w:rsid w:val="00D36226"/>
    <w:rsid w:val="00D41B72"/>
    <w:rsid w:val="00D610E3"/>
    <w:rsid w:val="00D6238A"/>
    <w:rsid w:val="00D87B80"/>
    <w:rsid w:val="00DC03D1"/>
    <w:rsid w:val="00DF5148"/>
    <w:rsid w:val="00E54F7A"/>
    <w:rsid w:val="00E87D8B"/>
    <w:rsid w:val="00E9504B"/>
    <w:rsid w:val="00EC00DE"/>
    <w:rsid w:val="00EC7E0B"/>
    <w:rsid w:val="00EF5E34"/>
    <w:rsid w:val="00F015BD"/>
    <w:rsid w:val="00F63038"/>
    <w:rsid w:val="00F7508A"/>
    <w:rsid w:val="00FA5202"/>
    <w:rsid w:val="00FC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Intestazione1">
    <w:name w:val="Intestazione1"/>
    <w:basedOn w:val="Normale"/>
    <w:rsid w:val="0076656B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unhideWhenUsed/>
    <w:rsid w:val="00D36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essunaspaziatura1">
    <w:name w:val="Nessuna spaziatura1"/>
    <w:basedOn w:val="Normale"/>
    <w:link w:val="NoSpacingChar"/>
    <w:rsid w:val="001237B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1237B9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AE54-FED4-4427-9909-31D7CE4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Lietz</cp:lastModifiedBy>
  <cp:revision>7</cp:revision>
  <dcterms:created xsi:type="dcterms:W3CDTF">2016-10-23T22:51:00Z</dcterms:created>
  <dcterms:modified xsi:type="dcterms:W3CDTF">2016-10-24T21:26:00Z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