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color w:val="FF0000"/>
          <w:lang w:val="it-IT"/>
        </w:rPr>
        <w:t>15</w:t>
      </w:r>
    </w:p>
    <w:p w:rsidR="00582E8D" w:rsidRPr="00721036" w:rsidRDefault="00DC03D1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8255" b="952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254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565BFD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 </w:t>
      </w:r>
      <w:r w:rsidR="00EC7E0B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STATALE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“</w:t>
      </w:r>
      <w:proofErr w:type="spell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E.Fermi</w:t>
      </w:r>
      <w:proofErr w:type="spellEnd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”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A124D7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A124D7"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</w:r>
      <w:r w:rsidRPr="00A124D7"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w:pict>
          <v:group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7" type="#_x0000_t75" style="position:absolute;left:19;width:161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Vv/DAAAA2wAAAA8AAABkcnMvZG93bnJldi54bWxEj0trwzAQhO+B/Aexgd4SOa0JrRPFhD6g&#10;5FCI29wXa2O7tVbGkl//PgoUcttlZueb3aWjqUVPrassK1ivIhDEudUVFwp+vj+WzyCcR9ZYWyYF&#10;EzlI9/PZDhNtBz5Rn/lChBB2CSoovW8SKV1ekkG3sg1x0C62NejD2hZStziEcFPLxyjaSIMVB0KJ&#10;Db2WlP9lnblx37pj7OP3/teeByujl+n8pZV6WIyHLQhPo7+b/68/daj/BLdfwgByf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BW/8MAAADbAAAADwAAAAAAAAAAAAAAAACf&#10;AgAAZHJzL2Rvd25yZXYueG1sUEsFBgAAAAAEAAQA9wAAAI8DAAAAAA==&#10;">
              <v:imagedata r:id="rId10" o:title=""/>
            </v:shape>
            <v:group id="Group 25" o:spid="_x0000_s1028" style="position:absolute;left:20;top:1447;width:1614;height:2" coordorigin="20,1447" coordsize="1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6" o:spid="_x0000_s1029" style="position:absolute;left:20;top:1447;width:1614;height:2;visibility:visible;mso-wrap-style:square;v-text-anchor:top" coordsize="1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5cEA&#10;AADbAAAADwAAAGRycy9kb3ducmV2LnhtbERP24rCMBB9F/yHMAu+abqCrlSjiCBeYAWrHzA2Y1tt&#10;JqWJtu7XbxYWfJvDuc5s0ZpSPKl2hWUFn4MIBHFqdcGZgvNp3Z+AcB5ZY2mZFLzIwWLe7cww1rbh&#10;Iz0Tn4kQwi5GBbn3VSylS3My6Aa2Ig7c1dYGfYB1JnWNTQg3pRxG0VgaLDg05FjRKqf0njyMgoMz&#10;380h+tpk++XltNsVx9vPtVWq99EupyA8tf4t/ndvdZg/g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meXBAAAA2wAAAA8AAAAAAAAAAAAAAAAAmAIAAGRycy9kb3du&#10;cmV2LnhtbFBLBQYAAAAABAAEAPUAAACGAwAAAAA=&#10;" path="m,l1614,e" filled="f" strokeweight="2.04pt">
                <v:path arrowok="t" o:connecttype="custom" o:connectlocs="0,0;1614,0" o:connectangles="0,0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="00EC7E0B">
        <w:rPr>
          <w:rFonts w:ascii="Calibri"/>
          <w:b/>
          <w:color w:val="0000FF"/>
          <w:sz w:val="32"/>
          <w:lang w:val="it-IT"/>
        </w:rPr>
        <w:t>Fondo S</w:t>
      </w:r>
      <w:r w:rsidRPr="00721036">
        <w:rPr>
          <w:rFonts w:ascii="Calibri"/>
          <w:b/>
          <w:color w:val="0000FF"/>
          <w:sz w:val="32"/>
          <w:lang w:val="it-IT"/>
        </w:rPr>
        <w:t>ocialeEuropeo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 xml:space="preserve">PIANO </w:t>
      </w:r>
      <w:proofErr w:type="spellStart"/>
      <w:r w:rsidRPr="00721036">
        <w:rPr>
          <w:rFonts w:ascii="Calibri"/>
          <w:b/>
          <w:sz w:val="48"/>
          <w:lang w:val="it-IT"/>
        </w:rPr>
        <w:t>DI</w:t>
      </w:r>
      <w:proofErr w:type="spellEnd"/>
      <w:r w:rsidRPr="00721036">
        <w:rPr>
          <w:rFonts w:ascii="Calibri"/>
          <w:b/>
          <w:sz w:val="48"/>
          <w:lang w:val="it-IT"/>
        </w:rPr>
        <w:t xml:space="preserve"> LAVORO</w:t>
      </w:r>
      <w:r w:rsidR="00565BFD">
        <w:rPr>
          <w:rFonts w:ascii="Calibri"/>
          <w:b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="00565BFD">
        <w:rPr>
          <w:rFonts w:ascii="Calibri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="00EC7E0B">
        <w:rPr>
          <w:spacing w:val="2"/>
          <w:u w:val="none"/>
          <w:lang w:val="it-IT"/>
        </w:rPr>
        <w:t>ssa</w:t>
      </w:r>
      <w:r w:rsidR="0074144E">
        <w:rPr>
          <w:spacing w:val="2"/>
          <w:u w:val="none"/>
          <w:lang w:val="it-IT"/>
        </w:rPr>
        <w:t xml:space="preserve"> </w:t>
      </w:r>
      <w:r w:rsidR="00EC7E0B">
        <w:rPr>
          <w:u w:val="thick" w:color="000000"/>
          <w:lang w:val="it-IT"/>
        </w:rPr>
        <w:t>Olga LIETZ</w:t>
      </w: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Disciplina </w:t>
      </w:r>
      <w:r w:rsidR="009B2F55">
        <w:rPr>
          <w:u w:val="thick" w:color="000000"/>
          <w:lang w:val="it-IT"/>
        </w:rPr>
        <w:t>MATEMATICA</w:t>
      </w:r>
    </w:p>
    <w:p w:rsidR="008349F2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Asse </w:t>
      </w:r>
      <w:r w:rsidR="008349F2">
        <w:rPr>
          <w:u w:val="thick" w:color="000000"/>
          <w:lang w:val="it-IT"/>
        </w:rPr>
        <w:t>MATEMATICO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Classe</w:t>
      </w:r>
      <w:r w:rsidR="0074144E">
        <w:rPr>
          <w:u w:val="none"/>
          <w:lang w:val="it-IT"/>
        </w:rPr>
        <w:t xml:space="preserve"> </w:t>
      </w:r>
      <w:r w:rsidR="00EC7E0B">
        <w:rPr>
          <w:u w:val="thick" w:color="000000"/>
          <w:lang w:val="it-IT"/>
        </w:rPr>
        <w:t>IV</w:t>
      </w:r>
      <w:r w:rsidR="00565BFD">
        <w:rPr>
          <w:u w:val="thick" w:color="000000"/>
          <w:lang w:val="it-IT"/>
        </w:rPr>
        <w:t xml:space="preserve"> </w:t>
      </w:r>
      <w:r w:rsidR="00565BFD" w:rsidRPr="00565BFD">
        <w:rPr>
          <w:u w:val="none"/>
          <w:lang w:val="it-IT"/>
        </w:rPr>
        <w:t>sez.</w:t>
      </w:r>
      <w:r w:rsidR="00EC7E0B" w:rsidRPr="00565BFD">
        <w:rPr>
          <w:u w:val="none"/>
          <w:lang w:val="it-IT"/>
        </w:rPr>
        <w:t xml:space="preserve"> </w:t>
      </w:r>
      <w:r w:rsidR="00EC7E0B">
        <w:rPr>
          <w:u w:val="thick" w:color="000000"/>
          <w:lang w:val="it-IT"/>
        </w:rPr>
        <w:t>N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721036">
        <w:rPr>
          <w:rFonts w:ascii="Calibri"/>
          <w:b/>
          <w:sz w:val="40"/>
          <w:lang w:val="it-IT"/>
        </w:rPr>
        <w:t>a.s</w:t>
      </w:r>
      <w:proofErr w:type="spellStart"/>
      <w:r w:rsidRPr="00721036">
        <w:rPr>
          <w:rFonts w:ascii="Calibri"/>
          <w:b/>
          <w:sz w:val="40"/>
          <w:lang w:val="it-IT"/>
        </w:rPr>
        <w:t>.</w:t>
      </w:r>
      <w:r w:rsidR="00C66FFA">
        <w:rPr>
          <w:rFonts w:ascii="Calibri"/>
          <w:b/>
          <w:sz w:val="40"/>
          <w:lang w:val="it-IT"/>
        </w:rPr>
        <w:t>201</w:t>
      </w:r>
      <w:proofErr w:type="spellEnd"/>
      <w:r w:rsidR="00C66FFA">
        <w:rPr>
          <w:rFonts w:ascii="Calibri"/>
          <w:b/>
          <w:sz w:val="40"/>
          <w:lang w:val="it-IT"/>
        </w:rPr>
        <w:t>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A124D7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A124D7">
        <w:rPr>
          <w:noProof/>
          <w:lang w:val="it-IT" w:eastAsia="it-IT"/>
        </w:rPr>
        <w:lastRenderedPageBreak/>
        <w:pict>
          <v:group id="Group 13" o:spid="_x0000_s1037" style="position:absolute;left:0;text-align:left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<v:group id="Group 22" o:spid="_x0000_s1039" style="position:absolute;left:1313;top:91;width:14420;height:2" coordorigin="1313,91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3" o:spid="_x0000_s1040" style="position:absolute;left:1313;top:91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x8IA&#10;AADaAAAADwAAAGRycy9kb3ducmV2LnhtbESPQWvCQBSE7wX/w/IKvYhuUotI6ioiCl6UGtP7I/vc&#10;hGbfhuwa03/fFYQeh5n5hlmuB9uInjpfO1aQThMQxKXTNRsFxWU/WYDwAVlj45gU/JKH9Wr0ssRM&#10;uzufqc+DERHCPkMFVQhtJqUvK7Lop64ljt7VdRZDlJ2RusN7hNtGvifJXFqsOS5U2NK2ovInv1kF&#10;ZZpS8TH++t6ZQ3401p/603Ws1NvrsPkEEWgI/+Fn+6AVz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fH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20" o:spid="_x0000_s1038" style="position:absolute;left:1313;top:643;width:14420;height:2" coordorigin="1313,64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1" o:spid="_x0000_s1030" style="position:absolute;left:1313;top:64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aKMIA&#10;AADaAAAADwAAAGRycy9kb3ducmV2LnhtbESPQWvCQBSE7wX/w/IKvYhuUqxI6ioiCl6UGtP7I/vc&#10;hGbfhuwa03/fFYQeh5n5hlmuB9uInjpfO1aQThMQxKXTNRsFxWU/WYDwAVlj45gU/JKH9Wr0ssRM&#10;uzufqc+DERHCPkMFVQhtJqUvK7Lop64ljt7VdRZDlJ2RusN7hNtGvifJXFqsOS5U2NK2ovInv1kF&#10;ZZpSMRt/fe/MIT8a60/96TpW6u112HyCCDSE//CzfdAKPu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Voo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8" o:spid="_x0000_s1031" style="position:absolute;left:1308;top:86;width:2;height:9072" coordorigin="1308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9" o:spid="_x0000_s1032" style="position:absolute;left:1308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OGMEA&#10;AADaAAAADwAAAGRycy9kb3ducmV2LnhtbESPzarCMBSE94LvEI7gTlPl+kM1iniv4lYr6vLQHNti&#10;c1KaXK1vbwTB5TAz3zDzZWNKcafaFZYVDPoRCOLU6oIzBcdk05uCcB5ZY2mZFDzJwXLRbs0x1vbB&#10;e7offCYChF2MCnLvq1hKl+Zk0PVtRRy8q60N+iDrTOoaHwFuSjmMorE0WHBYyLGidU7p7fBvFJSn&#10;SfE0t1Gy9ZfR4GeYjM9/v6hUt9OsZiA8Nf4b/rR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ThjBAAAA2g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v:group id="Group 16" o:spid="_x0000_s1033" style="position:absolute;left:1313;top:9153;width:14420;height:2" coordorigin="1313,915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7" o:spid="_x0000_s1034" style="position:absolute;left:1313;top:915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QLcIA&#10;AADaAAAADwAAAGRycy9kb3ducmV2LnhtbESPQWvCQBSE7wX/w/IKvYhuUqRo6ioiCl6UGtP7I/vc&#10;hGbfhuwa03/fFYQeh5n5hlmuB9uInjpfO1aQThMQxKXTNRsFxWU/mYPwAVlj45gU/JKH9Wr0ssRM&#10;uzufqc+DERHCPkMFVQhtJqUvK7Lop64ljt7VdRZDlJ2RusN7hNtGvifJh7RYc1yosKVtReVPfrMK&#10;yjSlYjb++t6ZQ3401p/603Ws1NvrsPkEEWgI/+Fn+6AVL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FAt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4" o:spid="_x0000_s1035" style="position:absolute;left:15737;top:86;width:2;height:9072" coordorigin="15737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5" o:spid="_x0000_s1036" style="position:absolute;left:15737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1YMEA&#10;AADbAAAADwAAAGRycy9kb3ducmV2LnhtbERPS2vCQBC+F/oflin01mwiTSwxGxH7oFeNVI9DdkyC&#10;2dmQ3Wr8992C4G0+vucUy8n04kyj6ywrSKIYBHFtdceNgl31+fIGwnlkjb1lUnAlB8vy8aHAXNsL&#10;b+i89Y0IIexyVNB6P+RSurolgy6yA3HgjnY06AMcG6lHvIRw08tZHGfSYMehocWB1i3Vp+2vUdD/&#10;zLurOaXVlz+kyeusyvYf76jU89O0WoDwNPm7+Ob+1mF+Av+/h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tWDBAAAA2w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w10:wrap anchorx="page"/>
          </v:group>
        </w:pict>
      </w:r>
      <w:r w:rsidR="00250068" w:rsidRPr="00721036">
        <w:rPr>
          <w:lang w:val="it-IT"/>
        </w:rPr>
        <w:t xml:space="preserve">ANALISI DELLA SITUAZIONE </w:t>
      </w:r>
      <w:proofErr w:type="spellStart"/>
      <w:r w:rsidR="00250068" w:rsidRPr="00721036">
        <w:rPr>
          <w:lang w:val="it-IT"/>
        </w:rPr>
        <w:t>DI</w:t>
      </w:r>
      <w:proofErr w:type="spellEnd"/>
      <w:r w:rsidR="00565BFD">
        <w:rPr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D41B72" w:rsidRPr="00291EAD" w:rsidRDefault="00565BFD" w:rsidP="00D41B72">
      <w:pPr>
        <w:rPr>
          <w:sz w:val="28"/>
          <w:szCs w:val="28"/>
          <w:lang w:val="it-IT"/>
        </w:rPr>
      </w:pPr>
      <w:r w:rsidRPr="00291EAD">
        <w:rPr>
          <w:lang w:val="it-IT"/>
        </w:rPr>
        <w:t xml:space="preserve"> </w:t>
      </w:r>
      <w:r w:rsidR="00D41B72" w:rsidRPr="00291EAD">
        <w:rPr>
          <w:sz w:val="28"/>
          <w:szCs w:val="28"/>
          <w:lang w:val="it-IT"/>
        </w:rPr>
        <w:t>La classe è formata da n° 30 alunni ( 19 maschi , 11 femmine), provenient</w:t>
      </w:r>
      <w:r w:rsidRPr="00291EAD">
        <w:rPr>
          <w:sz w:val="28"/>
          <w:szCs w:val="28"/>
          <w:lang w:val="it-IT"/>
        </w:rPr>
        <w:t xml:space="preserve">i </w:t>
      </w:r>
      <w:r w:rsidR="00D41B72" w:rsidRPr="00291EAD">
        <w:rPr>
          <w:sz w:val="28"/>
          <w:szCs w:val="28"/>
          <w:lang w:val="it-IT"/>
        </w:rPr>
        <w:t>dalla III N del</w:t>
      </w:r>
      <w:r w:rsidRPr="00291EAD">
        <w:rPr>
          <w:sz w:val="28"/>
          <w:szCs w:val="28"/>
          <w:lang w:val="it-IT"/>
        </w:rPr>
        <w:t>lo scorso</w:t>
      </w:r>
      <w:r w:rsidR="00D41B72" w:rsidRPr="00291EAD">
        <w:rPr>
          <w:sz w:val="28"/>
          <w:szCs w:val="28"/>
          <w:lang w:val="it-IT"/>
        </w:rPr>
        <w:t xml:space="preserve"> </w:t>
      </w:r>
      <w:proofErr w:type="spellStart"/>
      <w:r w:rsidR="00D41B72" w:rsidRPr="00291EAD">
        <w:rPr>
          <w:sz w:val="28"/>
          <w:szCs w:val="28"/>
          <w:lang w:val="it-IT"/>
        </w:rPr>
        <w:t>a.s.</w:t>
      </w:r>
      <w:proofErr w:type="spellEnd"/>
    </w:p>
    <w:p w:rsid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Per il percorso scolastico sino ad ora effettuato e per i risultati raggiunti,  il profilo della classe IV N può definirsi medio-alto, </w:t>
      </w:r>
    </w:p>
    <w:p w:rsid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per la presenza in essa di un ben consistente numero di alunni motivati e intellettualmente vivaci tra cui emergono anche </w:t>
      </w:r>
    </w:p>
    <w:p w:rsidR="00D41B72" w:rsidRP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>delle eccellenze.</w:t>
      </w:r>
    </w:p>
    <w:p w:rsidR="009B2F55" w:rsidRDefault="00291EAD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Relativamente alla </w:t>
      </w:r>
      <w:r w:rsidR="00D41B72" w:rsidRPr="00291EAD">
        <w:rPr>
          <w:sz w:val="28"/>
          <w:szCs w:val="28"/>
          <w:lang w:val="it-IT"/>
        </w:rPr>
        <w:t>disciplin</w:t>
      </w:r>
      <w:r w:rsidRPr="00291EAD">
        <w:rPr>
          <w:sz w:val="28"/>
          <w:szCs w:val="28"/>
          <w:lang w:val="it-IT"/>
        </w:rPr>
        <w:t xml:space="preserve">a </w:t>
      </w:r>
      <w:r w:rsidR="009B2F55">
        <w:rPr>
          <w:sz w:val="28"/>
          <w:szCs w:val="28"/>
          <w:lang w:val="it-IT"/>
        </w:rPr>
        <w:t>Matematica</w:t>
      </w:r>
      <w:r w:rsidR="00D41B72" w:rsidRPr="00291EAD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d</w:t>
      </w:r>
      <w:r w:rsidRPr="00291EAD">
        <w:rPr>
          <w:rFonts w:ascii="Calibri" w:eastAsia="Calibri" w:hAnsi="Calibri" w:cs="Times New Roman"/>
          <w:sz w:val="28"/>
          <w:szCs w:val="28"/>
          <w:lang w:val="it-IT"/>
        </w:rPr>
        <w:t>alle rilevazioni iniziali, effettuate prevalentemente attraverso sondaggi dal posto,</w:t>
      </w:r>
    </w:p>
    <w:p w:rsidR="008349F2" w:rsidRDefault="00291EAD" w:rsidP="00D41B72">
      <w:pPr>
        <w:rPr>
          <w:rFonts w:ascii="Calibri" w:eastAsia="Calibri" w:hAnsi="Calibri" w:cs="Times New Roman"/>
          <w:sz w:val="28"/>
          <w:szCs w:val="28"/>
          <w:lang w:val="it-IT"/>
        </w:rPr>
      </w:pPr>
      <w:r w:rsidRPr="00291EAD">
        <w:rPr>
          <w:rFonts w:ascii="Calibri" w:eastAsia="Calibri" w:hAnsi="Calibri" w:cs="Times New Roman"/>
          <w:sz w:val="28"/>
          <w:szCs w:val="28"/>
          <w:lang w:val="it-IT"/>
        </w:rPr>
        <w:t xml:space="preserve"> la classe presenta, nel complesso, dei livelli di partenza </w:t>
      </w:r>
      <w:r>
        <w:rPr>
          <w:sz w:val="28"/>
          <w:szCs w:val="28"/>
          <w:lang w:val="it-IT"/>
        </w:rPr>
        <w:t xml:space="preserve">sicuramente </w:t>
      </w:r>
      <w:r w:rsidRPr="00291EAD">
        <w:rPr>
          <w:rFonts w:ascii="Calibri" w:eastAsia="Calibri" w:hAnsi="Calibri" w:cs="Times New Roman"/>
          <w:sz w:val="28"/>
          <w:szCs w:val="28"/>
          <w:lang w:val="it-IT"/>
        </w:rPr>
        <w:t xml:space="preserve">adeguati ad affrontare le tematiche previste per il </w:t>
      </w:r>
    </w:p>
    <w:p w:rsidR="00291EAD" w:rsidRDefault="00291EAD" w:rsidP="00D41B72">
      <w:pPr>
        <w:rPr>
          <w:sz w:val="28"/>
          <w:szCs w:val="28"/>
          <w:lang w:val="it-IT"/>
        </w:rPr>
      </w:pPr>
      <w:r w:rsidRPr="00291EAD">
        <w:rPr>
          <w:rFonts w:ascii="Calibri" w:eastAsia="Calibri" w:hAnsi="Calibri" w:cs="Times New Roman"/>
          <w:sz w:val="28"/>
          <w:szCs w:val="28"/>
          <w:lang w:val="it-IT"/>
        </w:rPr>
        <w:t xml:space="preserve">corrente </w:t>
      </w:r>
      <w:proofErr w:type="spellStart"/>
      <w:r w:rsidRPr="00291EAD">
        <w:rPr>
          <w:rFonts w:ascii="Calibri" w:eastAsia="Calibri" w:hAnsi="Calibri" w:cs="Times New Roman"/>
          <w:sz w:val="28"/>
          <w:szCs w:val="28"/>
          <w:lang w:val="it-IT"/>
        </w:rPr>
        <w:t>a.s.</w:t>
      </w:r>
      <w:proofErr w:type="spellEnd"/>
      <w:r w:rsidRPr="00291EAD">
        <w:rPr>
          <w:rFonts w:ascii="Calibri" w:eastAsia="Calibri" w:hAnsi="Calibri" w:cs="Times New Roman"/>
          <w:sz w:val="28"/>
          <w:szCs w:val="28"/>
          <w:lang w:val="it-IT"/>
        </w:rPr>
        <w:t xml:space="preserve">,  </w:t>
      </w:r>
      <w:r w:rsidR="00D41B72" w:rsidRPr="00291EAD">
        <w:rPr>
          <w:sz w:val="28"/>
          <w:szCs w:val="28"/>
          <w:lang w:val="it-IT"/>
        </w:rPr>
        <w:t xml:space="preserve"> tutti </w:t>
      </w:r>
      <w:r w:rsidRPr="00291EAD">
        <w:rPr>
          <w:sz w:val="28"/>
          <w:szCs w:val="28"/>
          <w:lang w:val="it-IT"/>
        </w:rPr>
        <w:t xml:space="preserve">gli allievi </w:t>
      </w:r>
      <w:r w:rsidR="00D41B72" w:rsidRPr="00291EAD">
        <w:rPr>
          <w:sz w:val="28"/>
          <w:szCs w:val="28"/>
          <w:lang w:val="it-IT"/>
        </w:rPr>
        <w:t>hanno raggiunto gli obiettivi prefissati in riferimento a conoscenze, competenze e abilità</w:t>
      </w:r>
      <w:r>
        <w:rPr>
          <w:sz w:val="28"/>
          <w:szCs w:val="28"/>
          <w:lang w:val="it-IT"/>
        </w:rPr>
        <w:t xml:space="preserve">, seppur con differenti livelli di preparazione. Durante le attività curriculari l’interesse è vivo e costruttivo, attiva la partecipazione </w:t>
      </w:r>
      <w:r w:rsidR="00D41B72" w:rsidRPr="00291EAD">
        <w:rPr>
          <w:sz w:val="28"/>
          <w:szCs w:val="28"/>
          <w:lang w:val="it-IT"/>
        </w:rPr>
        <w:t xml:space="preserve">. </w:t>
      </w:r>
    </w:p>
    <w:p w:rsidR="00D41B72" w:rsidRP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Fa parte della classe  una alunna affetta da Disturbo Specifico di Apprendimento ( DSA) a tipo dislessia per la quale già dallo scorso </w:t>
      </w:r>
      <w:proofErr w:type="spellStart"/>
      <w:r w:rsidRPr="00291EAD">
        <w:rPr>
          <w:sz w:val="28"/>
          <w:szCs w:val="28"/>
          <w:lang w:val="it-IT"/>
        </w:rPr>
        <w:t>a.s.</w:t>
      </w:r>
      <w:proofErr w:type="spellEnd"/>
      <w:r w:rsidRPr="00291EAD">
        <w:rPr>
          <w:sz w:val="28"/>
          <w:szCs w:val="28"/>
          <w:lang w:val="it-IT"/>
        </w:rPr>
        <w:t xml:space="preserve"> è stato programmato un Piano Didattico Individualizzato ( PDP).</w:t>
      </w:r>
    </w:p>
    <w:p w:rsid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>Dal punto di vista comportamentale, la classe è affettivamente coesa e rispettosa delle norme , sia nelle relazioni reciproche</w:t>
      </w:r>
    </w:p>
    <w:p w:rsidR="00D41B72" w:rsidRP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 tra i compagni che in quelle con il corpo docente.</w:t>
      </w:r>
    </w:p>
    <w:p w:rsidR="00D41B72" w:rsidRPr="00291EAD" w:rsidRDefault="00D41B72" w:rsidP="00D41B72">
      <w:pPr>
        <w:rPr>
          <w:sz w:val="24"/>
          <w:szCs w:val="24"/>
          <w:lang w:val="it-IT"/>
        </w:rPr>
      </w:pPr>
    </w:p>
    <w:p w:rsidR="00D41B72" w:rsidRPr="00291EAD" w:rsidRDefault="00D41B72" w:rsidP="00D41B72">
      <w:pPr>
        <w:rPr>
          <w:sz w:val="24"/>
          <w:szCs w:val="24"/>
          <w:lang w:val="it-IT"/>
        </w:rPr>
      </w:pPr>
    </w:p>
    <w:p w:rsidR="00721036" w:rsidRPr="00291EAD" w:rsidRDefault="00721036">
      <w:pPr>
        <w:rPr>
          <w:color w:val="FF0000"/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 xml:space="preserve">COMPETENZE CHIAVE </w:t>
      </w:r>
      <w:proofErr w:type="spellStart"/>
      <w:r w:rsidRPr="00721036">
        <w:rPr>
          <w:lang w:val="it-IT"/>
        </w:rPr>
        <w:t>DI</w:t>
      </w:r>
      <w:proofErr w:type="spellEnd"/>
      <w:r w:rsidRPr="00721036">
        <w:rPr>
          <w:lang w:val="it-IT"/>
        </w:rPr>
        <w:t xml:space="preserve"> CITTADINANZA -TRASVERSALI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74144E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AMBITODIRIFERIMENTO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CAPACIDI:</w:t>
            </w:r>
          </w:p>
        </w:tc>
      </w:tr>
      <w:tr w:rsidR="00582E8D" w:rsidRPr="0074144E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delsé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aimparareProgettare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proprioapprendimento. Utilizzare un proprio metodo di studio e dilavoro.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dellaprogettazione.</w:t>
            </w:r>
          </w:p>
        </w:tc>
      </w:tr>
      <w:tr w:rsidR="00582E8D" w:rsidRPr="0074144E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edi complessità diversi, formulati con linguaggi e supportidiversi.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attivitàcollettive.</w:t>
            </w:r>
          </w:p>
        </w:tc>
      </w:tr>
      <w:tr w:rsidR="00582E8D" w:rsidRPr="0074144E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larealtà naturale esociale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collegamentierelazioni Acquisire/interpretarel’informazionericevuta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delmondo. Costruire conoscenze significative e dotate disenso.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dallecongetture,le cause daglieffetti.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EC7E0B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>Si illustrano di seguito la UDA  AD INTEGRAZIONE/AMPLIAMENTO DEI PERCORSI formativi individuati dall</w:t>
      </w:r>
      <w:r w:rsidR="008349F2">
        <w:rPr>
          <w:rFonts w:ascii="Times New Roman" w:eastAsia="Times New Roman" w:hAnsi="Times New Roman" w:cs="Times New Roman"/>
          <w:lang w:val="it-IT"/>
        </w:rPr>
        <w:t>a programmazione dipartimentale</w:t>
      </w:r>
      <w:r>
        <w:rPr>
          <w:rFonts w:ascii="Times New Roman" w:eastAsia="Times New Roman" w:hAnsi="Times New Roman" w:cs="Times New Roman"/>
          <w:lang w:val="it-IT"/>
        </w:rPr>
        <w:t>.</w:t>
      </w:r>
    </w:p>
    <w:p w:rsidR="00EC7E0B" w:rsidRPr="00721036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C7E0B" w:rsidRPr="00EC7E0B" w:rsidRDefault="00EC7E0B" w:rsidP="00EC7E0B">
      <w:pPr>
        <w:jc w:val="center"/>
        <w:rPr>
          <w:rFonts w:cs="Times New Roman"/>
          <w:sz w:val="32"/>
          <w:szCs w:val="32"/>
          <w:lang w:val="it-IT"/>
        </w:rPr>
      </w:pPr>
      <w:proofErr w:type="spellStart"/>
      <w:r w:rsidRPr="00EC7E0B">
        <w:rPr>
          <w:rFonts w:cs="Times New Roman"/>
          <w:b/>
          <w:color w:val="0070C0"/>
          <w:sz w:val="32"/>
          <w:szCs w:val="32"/>
          <w:lang w:val="it-IT"/>
        </w:rPr>
        <w:t>U.d.A.</w:t>
      </w:r>
      <w:proofErr w:type="spellEnd"/>
      <w:r w:rsidRPr="00EC7E0B">
        <w:rPr>
          <w:rFonts w:cs="Times New Roman"/>
          <w:b/>
          <w:color w:val="0070C0"/>
          <w:sz w:val="32"/>
          <w:szCs w:val="32"/>
          <w:lang w:val="it-IT"/>
        </w:rPr>
        <w:t xml:space="preserve"> n. 1  </w:t>
      </w:r>
      <w:r w:rsidR="00D87B80" w:rsidRPr="00D87B80">
        <w:rPr>
          <w:b/>
          <w:color w:val="0070C0"/>
          <w:sz w:val="32"/>
          <w:szCs w:val="32"/>
          <w:lang w:val="it-IT"/>
        </w:rPr>
        <w:t>GONIOMETRIA E TRIGONOMETRIA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</w:t>
      </w:r>
      <w:r w:rsidR="00D87B80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TEMPI: </w:t>
      </w:r>
      <w:r w:rsidRPr="00EC7E0B">
        <w:rPr>
          <w:rFonts w:eastAsia="Calibri" w:cs="Calibri"/>
          <w:lang w:val="it-IT"/>
        </w:rPr>
        <w:t>Settembre-Novembre</w:t>
      </w:r>
    </w:p>
    <w:p w:rsidR="00EC7E0B" w:rsidRPr="00DC03D1" w:rsidRDefault="00EC7E0B">
      <w:pPr>
        <w:spacing w:before="3"/>
        <w:rPr>
          <w:rFonts w:eastAsia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582E8D" w:rsidRPr="00721036" w:rsidTr="00C527B1">
        <w:trPr>
          <w:trHeight w:hRule="exact" w:val="116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EC00DE" w:rsidRDefault="00250068" w:rsidP="00EC00DE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 w:rsidP="00EC00DE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 w:rsidP="00EC00DE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5C3ED3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74144E" w:rsidTr="008349F2">
        <w:trPr>
          <w:trHeight w:hRule="exact" w:val="72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32755E" w:rsidRDefault="0076656B" w:rsidP="0076656B">
            <w:pPr>
              <w:pStyle w:val="Intestazione1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color w:val="000000"/>
                <w:sz w:val="22"/>
                <w:szCs w:val="22"/>
              </w:rPr>
              <w:t>Conoscere le funzioni goniometriche seno, coseno, tangente, cotangente e le funzioni goniometriche inverse.</w:t>
            </w:r>
          </w:p>
          <w:p w:rsidR="0076656B" w:rsidRPr="0032755E" w:rsidRDefault="0076656B" w:rsidP="0076656B">
            <w:pPr>
              <w:pStyle w:val="Intestazione1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color w:val="000000"/>
                <w:sz w:val="22"/>
                <w:szCs w:val="22"/>
              </w:rPr>
              <w:t>Conoscere le principali proprietà delle funzioni goniometriche.</w:t>
            </w:r>
          </w:p>
          <w:p w:rsidR="0076656B" w:rsidRPr="0032755E" w:rsidRDefault="0076656B" w:rsidP="0076656B">
            <w:pPr>
              <w:pStyle w:val="Intestazione1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sz w:val="22"/>
                <w:szCs w:val="22"/>
              </w:rPr>
              <w:t>Conoscere e distinguere</w:t>
            </w:r>
            <w:r w:rsidRPr="0032755E">
              <w:rPr>
                <w:color w:val="000000"/>
                <w:sz w:val="22"/>
                <w:szCs w:val="22"/>
              </w:rPr>
              <w:t xml:space="preserve"> le </w:t>
            </w:r>
            <w:r>
              <w:rPr>
                <w:color w:val="000000"/>
                <w:sz w:val="22"/>
                <w:szCs w:val="22"/>
              </w:rPr>
              <w:t xml:space="preserve">varie </w:t>
            </w:r>
            <w:r w:rsidRPr="0032755E">
              <w:rPr>
                <w:color w:val="000000"/>
                <w:sz w:val="22"/>
                <w:szCs w:val="22"/>
              </w:rPr>
              <w:t>formule goniometriche.</w:t>
            </w:r>
          </w:p>
          <w:p w:rsidR="0076656B" w:rsidRPr="0032755E" w:rsidRDefault="0076656B" w:rsidP="0076656B">
            <w:pPr>
              <w:pStyle w:val="Intestazione1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r w:rsidRPr="0032755E">
              <w:rPr>
                <w:color w:val="000000"/>
                <w:sz w:val="22"/>
                <w:szCs w:val="22"/>
              </w:rPr>
              <w:t>Conoscere le relazioni fra lati e angoli di un triangolo rettangolo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1"/>
              </w:numPr>
              <w:suppressAutoHyphens/>
              <w:autoSpaceDE w:val="0"/>
              <w:spacing w:line="100" w:lineRule="atLeast"/>
              <w:rPr>
                <w:color w:val="231F2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le relazioni fra lati e angoli di un triangolo qualsiasi.</w:t>
            </w:r>
          </w:p>
          <w:p w:rsidR="00815451" w:rsidRPr="00815451" w:rsidRDefault="00815451">
            <w:pPr>
              <w:rPr>
                <w:color w:val="FF000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Rappresentare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graficamente le funzioni seno, coseno, tangente, cotangente e le funzioni goniometriche reciproche ed inverse</w:t>
            </w:r>
            <w:r>
              <w:rPr>
                <w:color w:val="000000"/>
                <w:lang w:val="it-IT"/>
              </w:rPr>
              <w:t>.</w:t>
            </w:r>
          </w:p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Calcolare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le funzioni goniometriche di angoli particolari</w:t>
            </w:r>
            <w:r>
              <w:rPr>
                <w:color w:val="000000"/>
                <w:lang w:val="it-IT"/>
              </w:rPr>
              <w:t xml:space="preserve"> e di angoli associati.</w:t>
            </w:r>
          </w:p>
          <w:p w:rsidR="0076656B" w:rsidRPr="0032755E" w:rsidRDefault="0076656B" w:rsidP="0076656B">
            <w:pPr>
              <w:pStyle w:val="Intestazione1"/>
              <w:tabs>
                <w:tab w:val="clear" w:pos="4819"/>
                <w:tab w:val="clear" w:pos="9638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*</w:t>
            </w:r>
            <w:r w:rsidRPr="0032755E">
              <w:rPr>
                <w:color w:val="000000"/>
                <w:sz w:val="22"/>
                <w:szCs w:val="22"/>
              </w:rPr>
              <w:t>Determinare</w:t>
            </w:r>
            <w:proofErr w:type="spellEnd"/>
            <w:r w:rsidRPr="0032755E">
              <w:rPr>
                <w:color w:val="000000"/>
                <w:sz w:val="22"/>
                <w:szCs w:val="22"/>
              </w:rPr>
              <w:t xml:space="preserve"> le caratteristiche delle funzioni sinusoidali: ampiezza, periodo, pulsazione, sfasamento</w:t>
            </w:r>
          </w:p>
          <w:p w:rsidR="0076656B" w:rsidRPr="0032755E" w:rsidRDefault="0076656B" w:rsidP="0076656B">
            <w:pPr>
              <w:pStyle w:val="Intestazione1"/>
              <w:tabs>
                <w:tab w:val="clear" w:pos="4819"/>
                <w:tab w:val="clear" w:pos="9638"/>
              </w:tabs>
              <w:rPr>
                <w:i/>
                <w:iCs/>
                <w:color w:val="365F9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*</w:t>
            </w:r>
            <w:r w:rsidRPr="0032755E">
              <w:rPr>
                <w:color w:val="000000"/>
                <w:sz w:val="22"/>
                <w:szCs w:val="22"/>
              </w:rPr>
              <w:t>Applicare</w:t>
            </w:r>
            <w:proofErr w:type="spellEnd"/>
            <w:r w:rsidRPr="0032755E">
              <w:rPr>
                <w:color w:val="000000"/>
                <w:sz w:val="22"/>
                <w:szCs w:val="22"/>
              </w:rPr>
              <w:t xml:space="preserve"> le formule di addizione, sottrazione, duplicazione, bisezione, parametriche, </w:t>
            </w:r>
            <w:proofErr w:type="spellStart"/>
            <w:r w:rsidRPr="0032755E">
              <w:rPr>
                <w:color w:val="000000"/>
                <w:sz w:val="22"/>
                <w:szCs w:val="22"/>
              </w:rPr>
              <w:t>prostaferesi</w:t>
            </w:r>
            <w:proofErr w:type="spellEnd"/>
            <w:r w:rsidRPr="0032755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2755E">
              <w:rPr>
                <w:color w:val="000000"/>
                <w:sz w:val="22"/>
                <w:szCs w:val="22"/>
              </w:rPr>
              <w:t>Werner</w:t>
            </w:r>
            <w:proofErr w:type="spellEnd"/>
          </w:p>
          <w:p w:rsid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i teoremi sui triangoli rettangoli</w:t>
            </w:r>
            <w:r>
              <w:rPr>
                <w:color w:val="000000"/>
                <w:lang w:val="it-IT"/>
              </w:rPr>
              <w:t>.</w:t>
            </w:r>
          </w:p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Risolvere</w:t>
            </w:r>
            <w:proofErr w:type="spellEnd"/>
            <w:r w:rsidRPr="0076656B">
              <w:rPr>
                <w:color w:val="000000"/>
                <w:lang w:val="it-IT"/>
              </w:rPr>
              <w:t xml:space="preserve"> un triangolo rettangolo.</w:t>
            </w:r>
          </w:p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Calcolare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l’area di un triangolo e il raggio della circonferenza circoscritta</w:t>
            </w:r>
          </w:p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il teorema della corda</w:t>
            </w:r>
          </w:p>
          <w:p w:rsidR="0076656B" w:rsidRPr="0076656B" w:rsidRDefault="0076656B" w:rsidP="0076656B">
            <w:pPr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*</w:t>
            </w:r>
            <w:r w:rsidRPr="0076656B">
              <w:rPr>
                <w:color w:val="000000"/>
                <w:lang w:val="it-IT"/>
              </w:rPr>
              <w:t>Applicare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il teorema dei seni</w:t>
            </w:r>
          </w:p>
          <w:p w:rsidR="0076656B" w:rsidRPr="0076656B" w:rsidRDefault="0076656B" w:rsidP="0076656B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lang w:val="it-IT"/>
              </w:rPr>
            </w:pPr>
            <w:proofErr w:type="spellStart"/>
            <w:r w:rsidRPr="0076656B">
              <w:rPr>
                <w:color w:val="000000"/>
                <w:lang w:val="it-IT"/>
              </w:rPr>
              <w:t>*Applicare</w:t>
            </w:r>
            <w:proofErr w:type="spellEnd"/>
            <w:r w:rsidRPr="0076656B">
              <w:rPr>
                <w:color w:val="000000"/>
                <w:lang w:val="it-IT"/>
              </w:rPr>
              <w:t xml:space="preserve"> il teorema del coseno</w:t>
            </w:r>
          </w:p>
          <w:p w:rsidR="002A09C6" w:rsidRPr="00DC03D1" w:rsidRDefault="002A09C6" w:rsidP="0076656B">
            <w:pPr>
              <w:widowControl/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</w:t>
            </w:r>
            <w:r w:rsidR="00291EAD">
              <w:rPr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 w:rsidP="00291EAD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EC7E0B">
              <w:rPr>
                <w:lang w:val="it-IT"/>
              </w:rPr>
              <w:t>programmazione</w:t>
            </w:r>
            <w:r w:rsidR="00E54F7A">
              <w:rPr>
                <w:lang w:val="it-IT"/>
              </w:rPr>
              <w:t xml:space="preserve"> dipartimentale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 w:rsidR="00C66FFA"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D41B72" w:rsidRPr="00D41B72" w:rsidRDefault="00D41B72" w:rsidP="00D41B72">
      <w:pPr>
        <w:jc w:val="center"/>
        <w:rPr>
          <w:sz w:val="18"/>
          <w:szCs w:val="18"/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lastRenderedPageBreak/>
        <w:t>U.d.A.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 xml:space="preserve"> n. 2  </w:t>
      </w:r>
      <w:r w:rsidR="0076656B" w:rsidRPr="0076656B">
        <w:rPr>
          <w:b/>
          <w:color w:val="0070C0"/>
          <w:sz w:val="32"/>
          <w:szCs w:val="32"/>
          <w:lang w:val="it-IT"/>
        </w:rPr>
        <w:t>EQUAZIONI E DISEQUAZIONI GONIOMETRICHE</w:t>
      </w:r>
      <w:r w:rsidR="0076656B"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="0076656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="00291EAD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D41B72">
        <w:rPr>
          <w:rFonts w:eastAsia="Calibri" w:cs="Calibri"/>
          <w:lang w:val="it-IT"/>
        </w:rPr>
        <w:t>Dicembre- Gennaio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C040D8">
        <w:trPr>
          <w:trHeight w:hRule="exact" w:val="132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 w:rsidRPr="00721036">
              <w:rPr>
                <w:rFonts w:ascii="Calibri"/>
                <w:b/>
                <w:sz w:val="28"/>
                <w:lang w:val="it-IT"/>
              </w:rPr>
              <w:t>D</w:t>
            </w:r>
            <w:r>
              <w:rPr>
                <w:rFonts w:ascii="Calibri"/>
                <w:b/>
                <w:sz w:val="28"/>
                <w:lang w:val="it-IT"/>
              </w:rPr>
              <w:t>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76656B" w:rsidRPr="0074144E" w:rsidTr="00C040D8">
        <w:trPr>
          <w:trHeight w:hRule="exact" w:val="709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>Saper riconoscere le equazioni goniometriche elementari e saperne individuare la formula risolutiva.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>Saper individuare equazioni riducibili a equazioni elementari.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>Saper riconoscere le equazioni goniometriche lineari in seno e coseno, conoscerne i vari metodi risolutivi e sceglierli opportunamente.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 xml:space="preserve">Riconoscere le </w:t>
            </w:r>
            <w:r w:rsidRPr="0076656B">
              <w:rPr>
                <w:color w:val="000000"/>
                <w:lang w:val="it-IT"/>
              </w:rPr>
              <w:t>equazioni omogenee di secondo grado in seno e coseno</w:t>
            </w:r>
            <w:r>
              <w:rPr>
                <w:color w:val="000000"/>
                <w:lang w:val="it-IT"/>
              </w:rPr>
              <w:t xml:space="preserve"> </w:t>
            </w:r>
            <w:r w:rsidRPr="0076656B">
              <w:rPr>
                <w:rFonts w:eastAsia="Calibri"/>
                <w:iCs/>
                <w:lang w:val="it-IT"/>
              </w:rPr>
              <w:t>e saperne individuare la formula risolutiva.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 xml:space="preserve">Conoscere i metodi risolutivi delle </w:t>
            </w:r>
            <w:proofErr w:type="spellStart"/>
            <w:r w:rsidRPr="0076656B">
              <w:rPr>
                <w:rFonts w:eastAsia="Calibri"/>
                <w:iCs/>
                <w:lang w:val="it-IT"/>
              </w:rPr>
              <w:t>dise</w:t>
            </w:r>
            <w:proofErr w:type="spellEnd"/>
            <w:r w:rsidR="00C040D8">
              <w:rPr>
                <w:rFonts w:eastAsia="Calibri"/>
                <w:iCs/>
                <w:lang w:val="it-IT"/>
              </w:rPr>
              <w:t xml:space="preserve">_ </w:t>
            </w:r>
            <w:proofErr w:type="spellStart"/>
            <w:r w:rsidRPr="0076656B">
              <w:rPr>
                <w:rFonts w:eastAsia="Calibri"/>
                <w:iCs/>
                <w:lang w:val="it-IT"/>
              </w:rPr>
              <w:t>quazioni</w:t>
            </w:r>
            <w:proofErr w:type="spellEnd"/>
            <w:r w:rsidRPr="0076656B">
              <w:rPr>
                <w:rFonts w:eastAsia="Calibri"/>
                <w:iCs/>
                <w:lang w:val="it-IT"/>
              </w:rPr>
              <w:t xml:space="preserve"> goniometriche.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rFonts w:eastAsia="Calibri"/>
                <w:iCs/>
                <w:lang w:val="it-IT"/>
              </w:rPr>
            </w:pPr>
            <w:r w:rsidRPr="0076656B">
              <w:rPr>
                <w:rFonts w:eastAsia="Calibri"/>
                <w:iCs/>
                <w:lang w:val="it-IT"/>
              </w:rPr>
              <w:t>Saper</w:t>
            </w:r>
            <w:r w:rsidR="00C040D8">
              <w:rPr>
                <w:rFonts w:eastAsia="Calibri"/>
                <w:iCs/>
                <w:lang w:val="it-IT"/>
              </w:rPr>
              <w:t xml:space="preserve"> impostare la discussione di una </w:t>
            </w:r>
            <w:r w:rsidRPr="0076656B">
              <w:rPr>
                <w:rFonts w:eastAsia="Calibri"/>
                <w:iCs/>
                <w:lang w:val="it-IT"/>
              </w:rPr>
              <w:t>equazione goniometrica parametrica.</w:t>
            </w:r>
          </w:p>
          <w:p w:rsidR="0076656B" w:rsidRPr="0076656B" w:rsidRDefault="0076656B" w:rsidP="00FD6081">
            <w:pPr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equazioni goniometriche elementari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equazioni lineari in seno e coseno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equazioni omogenee di secondo grado in seno e coseno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sistemi di equazioni goniometriche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disequazioni goniometriche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sistemi di disequazioni goniometriche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2"/>
              </w:numPr>
              <w:contextualSpacing/>
              <w:rPr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equazioni goniometriche parametriche</w:t>
            </w:r>
          </w:p>
          <w:p w:rsidR="0076656B" w:rsidRPr="00D41B72" w:rsidRDefault="0076656B" w:rsidP="0076656B">
            <w:pPr>
              <w:widowControl/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>previsti dal piano di lavoro dipartimentale.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Default="0076656B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76656B" w:rsidRPr="00721036" w:rsidRDefault="0076656B" w:rsidP="00291EAD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2A2627" w:rsidRDefault="0076656B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 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DC03D1" w:rsidRDefault="00DC03D1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Default="00D41B72" w:rsidP="00D41B72">
      <w:pPr>
        <w:jc w:val="center"/>
        <w:rPr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lastRenderedPageBreak/>
        <w:t>U.d.A.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 xml:space="preserve"> n. 3    </w:t>
      </w:r>
      <w:r w:rsidR="0076656B" w:rsidRPr="0076656B">
        <w:rPr>
          <w:b/>
          <w:color w:val="0070C0"/>
          <w:sz w:val="32"/>
          <w:szCs w:val="32"/>
          <w:lang w:val="it-IT"/>
        </w:rPr>
        <w:t>ESPONENZIALI E LOGARITMI</w:t>
      </w:r>
      <w:r w:rsidR="0076656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                                                                             </w:t>
      </w:r>
      <w:r w:rsidR="0076656B" w:rsidRPr="0076656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Pr="00D41B72">
        <w:rPr>
          <w:rFonts w:eastAsia="Calibri" w:cs="Calibri"/>
          <w:lang w:val="it-IT"/>
        </w:rPr>
        <w:t>Febbraio -Marzo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76656B">
        <w:trPr>
          <w:trHeight w:hRule="exact" w:val="134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</w:t>
            </w:r>
            <w:r w:rsidR="005C3ED3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ai contenuti</w:t>
            </w:r>
            <w:r w:rsidR="0074144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della</w:t>
            </w:r>
            <w:r w:rsidR="0074144E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U.D.A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74144E" w:rsidTr="00C040D8">
        <w:trPr>
          <w:trHeight w:hRule="exact" w:val="638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Saper individuare le principali proprietà di una funzione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 xml:space="preserve">Conoscere le proprietà delle potenze con esponente qualsiasi. 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le proprietà dei logaritmi.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Saper tracciare il grafico di funzioni esponenziali e logaritmiche.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i metodi risolutivi delle equazioni e disequazioni esponenziali.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Conoscere i metodi risolutivi delle equazioni e disequazioni logaritmiche</w:t>
            </w:r>
          </w:p>
          <w:p w:rsidR="00DC03D1" w:rsidRPr="006D59EF" w:rsidRDefault="00DC03D1" w:rsidP="0076656B">
            <w:pPr>
              <w:widowControl/>
              <w:ind w:left="170"/>
              <w:jc w:val="both"/>
              <w:rPr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Applicare le proprietà delle potenze a esponente reale e le proprietà dei logaritmi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Rappresentare il grafico di funzioni esponenziali e logaritmiche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  <w:lang w:val="it-IT"/>
              </w:rPr>
            </w:pPr>
            <w:r w:rsidRPr="0076656B">
              <w:rPr>
                <w:color w:val="000000"/>
                <w:lang w:val="it-IT"/>
              </w:rPr>
              <w:t>Trasformare geometricamente il grafico di una funzione</w:t>
            </w:r>
          </w:p>
          <w:p w:rsidR="0076656B" w:rsidRPr="0076656B" w:rsidRDefault="0076656B" w:rsidP="0076656B">
            <w:pPr>
              <w:pStyle w:val="Paragrafoelenco"/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76656B">
              <w:rPr>
                <w:color w:val="000000"/>
              </w:rPr>
              <w:t>Risolvere</w:t>
            </w:r>
            <w:proofErr w:type="spellEnd"/>
            <w:r w:rsidRPr="0076656B">
              <w:rPr>
                <w:color w:val="000000"/>
              </w:rPr>
              <w:t xml:space="preserve"> </w:t>
            </w:r>
            <w:proofErr w:type="spellStart"/>
            <w:r w:rsidRPr="0076656B">
              <w:rPr>
                <w:color w:val="000000"/>
              </w:rPr>
              <w:t>equazioni</w:t>
            </w:r>
            <w:proofErr w:type="spellEnd"/>
            <w:r w:rsidRPr="0076656B">
              <w:rPr>
                <w:color w:val="000000"/>
              </w:rPr>
              <w:t xml:space="preserve"> e </w:t>
            </w:r>
            <w:proofErr w:type="spellStart"/>
            <w:r w:rsidRPr="0076656B">
              <w:rPr>
                <w:color w:val="000000"/>
              </w:rPr>
              <w:t>disequazioni</w:t>
            </w:r>
            <w:proofErr w:type="spellEnd"/>
            <w:r w:rsidRPr="0076656B">
              <w:rPr>
                <w:color w:val="000000"/>
              </w:rPr>
              <w:t xml:space="preserve"> </w:t>
            </w:r>
            <w:proofErr w:type="spellStart"/>
            <w:r w:rsidRPr="0076656B">
              <w:rPr>
                <w:color w:val="000000"/>
              </w:rPr>
              <w:t>esponenziali</w:t>
            </w:r>
            <w:proofErr w:type="spellEnd"/>
          </w:p>
          <w:p w:rsidR="00DC03D1" w:rsidRPr="0076656B" w:rsidRDefault="0076656B" w:rsidP="0076656B">
            <w:pPr>
              <w:pStyle w:val="Paragrafoelenco"/>
              <w:widowControl/>
              <w:numPr>
                <w:ilvl w:val="0"/>
                <w:numId w:val="13"/>
              </w:numPr>
              <w:jc w:val="both"/>
              <w:rPr>
                <w:sz w:val="18"/>
                <w:szCs w:val="20"/>
                <w:lang w:val="it-IT"/>
              </w:rPr>
            </w:pPr>
            <w:r w:rsidRPr="0076656B">
              <w:rPr>
                <w:color w:val="000000"/>
                <w:lang w:val="it-IT"/>
              </w:rPr>
              <w:t>Risolvere equazioni e disequazioni logaritmiche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previsti dal piano di lavoro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 piano di lavoro dipartimentale </w:t>
            </w:r>
            <w:r w:rsidR="005C3ED3">
              <w:rPr>
                <w:lang w:val="it-IT"/>
              </w:rPr>
              <w:t>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 w:rsidR="005C3ED3"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DC03D1" w:rsidRDefault="00DC03D1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8349F2" w:rsidRDefault="008349F2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Pr="00D6238A" w:rsidRDefault="00D6238A">
      <w:pPr>
        <w:rPr>
          <w:sz w:val="32"/>
          <w:szCs w:val="32"/>
          <w:lang w:val="it-IT"/>
        </w:rPr>
      </w:pPr>
      <w:proofErr w:type="spellStart"/>
      <w:r w:rsidRPr="00D6238A">
        <w:rPr>
          <w:b/>
          <w:color w:val="0070C0"/>
          <w:sz w:val="30"/>
          <w:szCs w:val="30"/>
          <w:lang w:val="it-IT"/>
        </w:rPr>
        <w:t>U.d.A.</w:t>
      </w:r>
      <w:proofErr w:type="spellEnd"/>
      <w:r w:rsidRPr="00D6238A">
        <w:rPr>
          <w:b/>
          <w:color w:val="0070C0"/>
          <w:sz w:val="30"/>
          <w:szCs w:val="30"/>
          <w:lang w:val="it-IT"/>
        </w:rPr>
        <w:t xml:space="preserve"> n. 4 </w:t>
      </w:r>
      <w:r w:rsidR="00C527B1" w:rsidRPr="00C527B1">
        <w:rPr>
          <w:b/>
          <w:color w:val="0070C0"/>
          <w:sz w:val="32"/>
          <w:szCs w:val="32"/>
          <w:lang w:val="it-IT"/>
        </w:rPr>
        <w:t>GEOMETRIA E PROBABILITA’</w:t>
      </w:r>
      <w:r w:rsidR="00C527B1" w:rsidRPr="00C527B1">
        <w:rPr>
          <w:b/>
          <w:color w:val="0070C0"/>
          <w:lang w:val="it-IT"/>
        </w:rPr>
        <w:t xml:space="preserve">     </w:t>
      </w:r>
      <w:r w:rsidR="00C527B1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                 </w:t>
      </w:r>
      <w:r w:rsidR="008349F2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                            </w:t>
      </w:r>
      <w:r w:rsidR="00C527B1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                                            </w:t>
      </w:r>
      <w:r w:rsidR="00C527B1" w:rsidRPr="00C527B1">
        <w:rPr>
          <w:rFonts w:cs="Times New Roman"/>
          <w:b/>
          <w:caps/>
          <w:color w:val="0070C0"/>
          <w:sz w:val="30"/>
          <w:szCs w:val="30"/>
          <w:lang w:val="it-IT"/>
        </w:rPr>
        <w:t xml:space="preserve">  </w:t>
      </w:r>
      <w:r w:rsidR="00D41B72"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>TEMPI</w:t>
      </w:r>
      <w:r w:rsidR="00D41B72" w:rsidRPr="00D6238A">
        <w:rPr>
          <w:rFonts w:cs="Times New Roman"/>
          <w:b/>
          <w:caps/>
          <w:color w:val="0070C0"/>
          <w:sz w:val="32"/>
          <w:szCs w:val="32"/>
          <w:lang w:val="it-IT"/>
        </w:rPr>
        <w:t>:</w:t>
      </w:r>
      <w:r w:rsidRPr="00D6238A">
        <w:rPr>
          <w:rFonts w:eastAsia="Calibri" w:cs="Calibri"/>
          <w:lang w:val="it-IT"/>
        </w:rPr>
        <w:t>Aprile- Giugno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E87C0F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(programmatiche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Calibri"/>
                <w:b/>
                <w:sz w:val="28"/>
                <w:lang w:val="it-IT"/>
              </w:rPr>
              <w:t>DI</w:t>
            </w:r>
            <w:proofErr w:type="spellEnd"/>
            <w:r>
              <w:rPr>
                <w:rFonts w:ascii="Calibri"/>
                <w:b/>
                <w:sz w:val="28"/>
                <w:lang w:val="it-IT"/>
              </w:rPr>
              <w:t xml:space="preserve">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74144E" w:rsidTr="00C040D8">
        <w:trPr>
          <w:trHeight w:hRule="exact" w:val="723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 gli elementi fondamentali della geometria solida euclidea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 le formule di aree e volumi di solidi notevoli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Descrivere analiticamente gli elementi fondamentali della geometria euclidea nello spazio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Operare con il calcolo combinatorio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Appropriarsi del concetto di probabilità classica, statistica, soggettiva, assiomatica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  la probabilità di eventi semplici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Calcolare la probabilità di eventi complessi.</w:t>
            </w:r>
          </w:p>
          <w:p w:rsidR="00DC03D1" w:rsidRPr="00C527B1" w:rsidRDefault="00C527B1" w:rsidP="00C527B1">
            <w:pPr>
              <w:pStyle w:val="Paragrafoelenco"/>
              <w:widowControl/>
              <w:numPr>
                <w:ilvl w:val="0"/>
                <w:numId w:val="14"/>
              </w:numPr>
              <w:jc w:val="both"/>
              <w:rPr>
                <w:sz w:val="18"/>
                <w:szCs w:val="20"/>
                <w:lang w:val="it-IT"/>
              </w:rPr>
            </w:pPr>
            <w:r w:rsidRPr="00C527B1">
              <w:rPr>
                <w:color w:val="000000"/>
                <w:lang w:val="it-IT"/>
              </w:rPr>
              <w:t>Conoscere i teoremi sulla probabilità.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Valutare la posizione reciproca </w:t>
            </w:r>
            <w:r w:rsidR="008349F2">
              <w:rPr>
                <w:color w:val="000000"/>
                <w:lang w:val="it-IT"/>
              </w:rPr>
              <w:t xml:space="preserve"> e c</w:t>
            </w:r>
            <w:r w:rsidR="008349F2" w:rsidRPr="00C527B1">
              <w:rPr>
                <w:color w:val="000000"/>
                <w:lang w:val="it-IT"/>
              </w:rPr>
              <w:t xml:space="preserve">alcolare l’equazione </w:t>
            </w:r>
            <w:r w:rsidRPr="00C527B1">
              <w:rPr>
                <w:color w:val="000000"/>
                <w:lang w:val="it-IT"/>
              </w:rPr>
              <w:t>di punti, rette e piani nello spazio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Acquisire la nomenclatura relativa ai solidi nello spazio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Calcolare le aree di solidi notevoli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Valutare l’estensione e l’equivalenza di solidi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lang w:val="it-IT"/>
              </w:rPr>
            </w:pPr>
            <w:r w:rsidRPr="00C527B1">
              <w:rPr>
                <w:color w:val="000000"/>
                <w:lang w:val="it-IT"/>
              </w:rPr>
              <w:t>Determinare i grafici per punti e le linee di livello di funzioni di due variabili</w:t>
            </w:r>
          </w:p>
          <w:p w:rsidR="00C527B1" w:rsidRP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 xml:space="preserve">Calcolare il numero di disposizioni </w:t>
            </w:r>
            <w:r>
              <w:rPr>
                <w:color w:val="000000"/>
                <w:lang w:val="it-IT"/>
              </w:rPr>
              <w:t xml:space="preserve">, permutazioni e combinazioni </w:t>
            </w:r>
            <w:r w:rsidRPr="00C527B1">
              <w:rPr>
                <w:color w:val="000000"/>
                <w:lang w:val="it-IT"/>
              </w:rPr>
              <w:t>semplici e con ripetizione</w:t>
            </w:r>
          </w:p>
          <w:p w:rsid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C527B1">
              <w:rPr>
                <w:color w:val="000000"/>
                <w:lang w:val="it-IT"/>
              </w:rPr>
              <w:t>Operare con la funzione fattoriale</w:t>
            </w:r>
            <w:r>
              <w:rPr>
                <w:color w:val="000000"/>
                <w:lang w:val="it-IT"/>
              </w:rPr>
              <w:t xml:space="preserve"> e </w:t>
            </w:r>
            <w:r w:rsidRPr="00C527B1">
              <w:rPr>
                <w:color w:val="000000"/>
                <w:lang w:val="it-IT"/>
              </w:rPr>
              <w:t>con i coefficienti binomiali</w:t>
            </w:r>
          </w:p>
          <w:p w:rsidR="00C527B1" w:rsidRDefault="00C527B1" w:rsidP="00C527B1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8349F2">
              <w:rPr>
                <w:color w:val="000000"/>
                <w:lang w:val="it-IT"/>
              </w:rPr>
              <w:t xml:space="preserve">Calcolare la probabilità </w:t>
            </w:r>
            <w:r w:rsidR="008349F2" w:rsidRPr="008349F2">
              <w:rPr>
                <w:color w:val="000000"/>
                <w:lang w:val="it-IT"/>
              </w:rPr>
              <w:t>in vari casi (</w:t>
            </w:r>
            <w:r w:rsidRPr="008349F2">
              <w:rPr>
                <w:color w:val="000000"/>
                <w:lang w:val="it-IT"/>
              </w:rPr>
              <w:t>somma logica e</w:t>
            </w:r>
            <w:r w:rsidR="008349F2" w:rsidRPr="008349F2">
              <w:rPr>
                <w:color w:val="000000"/>
                <w:lang w:val="it-IT"/>
              </w:rPr>
              <w:t xml:space="preserve"> prodott</w:t>
            </w:r>
            <w:r w:rsidRPr="008349F2">
              <w:rPr>
                <w:color w:val="000000"/>
                <w:lang w:val="it-IT"/>
              </w:rPr>
              <w:t>o logico di eventi</w:t>
            </w:r>
            <w:r w:rsidR="008349F2" w:rsidRPr="008349F2">
              <w:rPr>
                <w:color w:val="000000"/>
                <w:lang w:val="it-IT"/>
              </w:rPr>
              <w:t xml:space="preserve">, </w:t>
            </w:r>
            <w:r w:rsidRPr="008349F2">
              <w:rPr>
                <w:color w:val="000000"/>
                <w:lang w:val="it-IT"/>
              </w:rPr>
              <w:t xml:space="preserve"> probabilità condizionata</w:t>
            </w:r>
            <w:r w:rsidR="008349F2" w:rsidRPr="008349F2">
              <w:rPr>
                <w:color w:val="000000"/>
                <w:lang w:val="it-IT"/>
              </w:rPr>
              <w:t xml:space="preserve">, </w:t>
            </w:r>
            <w:r w:rsidRPr="008349F2">
              <w:rPr>
                <w:color w:val="000000"/>
                <w:lang w:val="it-IT"/>
              </w:rPr>
              <w:t xml:space="preserve"> problemi di prove ripetute</w:t>
            </w:r>
            <w:r w:rsidR="008349F2">
              <w:rPr>
                <w:color w:val="000000"/>
                <w:lang w:val="it-IT"/>
              </w:rPr>
              <w:t>).</w:t>
            </w:r>
          </w:p>
          <w:p w:rsidR="00DC03D1" w:rsidRPr="008349F2" w:rsidRDefault="00C527B1" w:rsidP="00C040D8">
            <w:pPr>
              <w:pStyle w:val="Paragrafoelenco"/>
              <w:numPr>
                <w:ilvl w:val="0"/>
                <w:numId w:val="14"/>
              </w:numPr>
              <w:rPr>
                <w:color w:val="000000"/>
                <w:lang w:val="it-IT"/>
              </w:rPr>
            </w:pPr>
            <w:r w:rsidRPr="008349F2">
              <w:rPr>
                <w:color w:val="000000"/>
                <w:lang w:val="it-IT"/>
              </w:rPr>
              <w:t xml:space="preserve">Applicare il metodo della </w:t>
            </w:r>
            <w:proofErr w:type="spellStart"/>
            <w:r w:rsidRPr="008349F2">
              <w:rPr>
                <w:color w:val="000000"/>
                <w:lang w:val="it-IT"/>
              </w:rPr>
              <w:t>disin</w:t>
            </w:r>
            <w:proofErr w:type="spellEnd"/>
            <w:r w:rsidR="00C040D8">
              <w:rPr>
                <w:color w:val="000000"/>
                <w:lang w:val="it-IT"/>
              </w:rPr>
              <w:t xml:space="preserve"> </w:t>
            </w:r>
            <w:proofErr w:type="spellStart"/>
            <w:r w:rsidR="00C040D8">
              <w:rPr>
                <w:color w:val="000000"/>
                <w:lang w:val="it-IT"/>
              </w:rPr>
              <w:t>tegrazione</w:t>
            </w:r>
            <w:proofErr w:type="spellEnd"/>
            <w:r w:rsidR="00C040D8">
              <w:rPr>
                <w:color w:val="000000"/>
                <w:lang w:val="it-IT"/>
              </w:rPr>
              <w:t xml:space="preserve"> e il teor.</w:t>
            </w:r>
            <w:r w:rsidRPr="008349F2">
              <w:rPr>
                <w:color w:val="000000"/>
                <w:lang w:val="it-IT"/>
              </w:rPr>
              <w:t xml:space="preserve"> di </w:t>
            </w:r>
            <w:proofErr w:type="spellStart"/>
            <w:r w:rsidRPr="008349F2">
              <w:rPr>
                <w:color w:val="000000"/>
                <w:lang w:val="it-IT"/>
              </w:rPr>
              <w:t>Bayes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previsti dal piano di lavoro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 piano di lavoro dipartimentale </w:t>
            </w:r>
            <w:r w:rsidR="005C3ED3">
              <w:rPr>
                <w:lang w:val="it-IT"/>
              </w:rPr>
              <w:t>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programmazione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</w:t>
            </w:r>
            <w:proofErr w:type="spellStart"/>
            <w:r>
              <w:rPr>
                <w:rFonts w:ascii="Calibri" w:eastAsia="Calibri" w:hAnsi="Calibri" w:cs="Calibri"/>
                <w:bCs/>
                <w:lang w:val="it-IT"/>
              </w:rPr>
              <w:t>curriculo</w:t>
            </w:r>
            <w:proofErr w:type="spellEnd"/>
            <w:r>
              <w:rPr>
                <w:rFonts w:ascii="Calibri" w:eastAsia="Calibri" w:hAnsi="Calibri" w:cs="Calibri"/>
                <w:bCs/>
                <w:lang w:val="it-IT"/>
              </w:rPr>
              <w:t xml:space="preserve"> verticale 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B.</w:t>
      </w:r>
    </w:p>
    <w:p w:rsidR="00582E8D" w:rsidRPr="00721036" w:rsidRDefault="00C66FFA" w:rsidP="00C527B1">
      <w:pPr>
        <w:widowControl/>
        <w:shd w:val="clear" w:color="auto" w:fill="FFFFFF"/>
        <w:spacing w:line="0" w:lineRule="auto"/>
        <w:rPr>
          <w:b/>
          <w:bCs/>
          <w:lang w:val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Times New Roman" w:eastAsia="Times New Roman" w:hAnsi="Times New Roman" w:cs="Times New Roman"/>
          <w:color w:val="000000"/>
          <w:sz w:val="84"/>
          <w:szCs w:val="84"/>
          <w:lang w:val="it-IT" w:eastAsia="it-IT"/>
        </w:rPr>
        <w:t>mentale di appartenenza e</w:t>
      </w:r>
      <w:r w:rsidR="00C527B1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</w:t>
      </w:r>
      <w:proofErr w:type="spellStart"/>
      <w:r w:rsidR="00C527B1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propr</w:t>
      </w:r>
      <w:proofErr w:type="spellEnd"/>
    </w:p>
    <w:sectPr w:rsidR="00582E8D" w:rsidRPr="00721036" w:rsidSect="006B7F6D">
      <w:headerReference w:type="default" r:id="rId11"/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68" w:rsidRDefault="00250068">
      <w:r>
        <w:separator/>
      </w:r>
    </w:p>
  </w:endnote>
  <w:endnote w:type="continuationSeparator" w:id="1">
    <w:p w:rsidR="00250068" w:rsidRDefault="0025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68" w:rsidRDefault="00250068">
      <w:r>
        <w:separator/>
      </w:r>
    </w:p>
  </w:footnote>
  <w:footnote w:type="continuationSeparator" w:id="1">
    <w:p w:rsidR="00250068" w:rsidRDefault="0025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879"/>
    <w:multiLevelType w:val="hybridMultilevel"/>
    <w:tmpl w:val="7D883130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325"/>
    <w:multiLevelType w:val="hybridMultilevel"/>
    <w:tmpl w:val="A93E308E"/>
    <w:lvl w:ilvl="0" w:tplc="1B5A9B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76CD"/>
    <w:multiLevelType w:val="hybridMultilevel"/>
    <w:tmpl w:val="E88C015A"/>
    <w:lvl w:ilvl="0" w:tplc="00010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AA74B6"/>
    <w:multiLevelType w:val="hybridMultilevel"/>
    <w:tmpl w:val="71F079D8"/>
    <w:lvl w:ilvl="0" w:tplc="7F0A1E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3142"/>
    <w:multiLevelType w:val="hybridMultilevel"/>
    <w:tmpl w:val="B5CA8B62"/>
    <w:lvl w:ilvl="0" w:tplc="70025A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F0371"/>
    <w:multiLevelType w:val="hybridMultilevel"/>
    <w:tmpl w:val="8A94DB6C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009A2"/>
    <w:multiLevelType w:val="hybridMultilevel"/>
    <w:tmpl w:val="04E65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31F32"/>
    <w:multiLevelType w:val="hybridMultilevel"/>
    <w:tmpl w:val="A5589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C48"/>
    <w:multiLevelType w:val="hybridMultilevel"/>
    <w:tmpl w:val="4C6A03FE"/>
    <w:lvl w:ilvl="0" w:tplc="FBE40E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0A606EA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E514F"/>
    <w:multiLevelType w:val="hybridMultilevel"/>
    <w:tmpl w:val="093C9B00"/>
    <w:lvl w:ilvl="0" w:tplc="E19E07C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670BC"/>
    <w:multiLevelType w:val="hybridMultilevel"/>
    <w:tmpl w:val="39F0303A"/>
    <w:lvl w:ilvl="0" w:tplc="3C06FC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65370"/>
    <w:multiLevelType w:val="hybridMultilevel"/>
    <w:tmpl w:val="7AE4FF4E"/>
    <w:lvl w:ilvl="0" w:tplc="29CA80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D5C7A"/>
    <w:multiLevelType w:val="hybridMultilevel"/>
    <w:tmpl w:val="538EC644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F7B33"/>
    <w:multiLevelType w:val="hybridMultilevel"/>
    <w:tmpl w:val="77D22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2E8D"/>
    <w:rsid w:val="001B2E73"/>
    <w:rsid w:val="00250068"/>
    <w:rsid w:val="00291EAD"/>
    <w:rsid w:val="002A09C6"/>
    <w:rsid w:val="002A2627"/>
    <w:rsid w:val="00530692"/>
    <w:rsid w:val="00565BFD"/>
    <w:rsid w:val="00582E8D"/>
    <w:rsid w:val="005A2EAE"/>
    <w:rsid w:val="005C3ED3"/>
    <w:rsid w:val="006D59EF"/>
    <w:rsid w:val="00721036"/>
    <w:rsid w:val="00740C84"/>
    <w:rsid w:val="0074144E"/>
    <w:rsid w:val="0076656B"/>
    <w:rsid w:val="00815451"/>
    <w:rsid w:val="008349F2"/>
    <w:rsid w:val="009A60EF"/>
    <w:rsid w:val="009B2F55"/>
    <w:rsid w:val="00A124D7"/>
    <w:rsid w:val="00A5000B"/>
    <w:rsid w:val="00B757B2"/>
    <w:rsid w:val="00BE7DF7"/>
    <w:rsid w:val="00C040D8"/>
    <w:rsid w:val="00C527B1"/>
    <w:rsid w:val="00C66FFA"/>
    <w:rsid w:val="00C84E55"/>
    <w:rsid w:val="00D0353A"/>
    <w:rsid w:val="00D41B72"/>
    <w:rsid w:val="00D610E3"/>
    <w:rsid w:val="00D6238A"/>
    <w:rsid w:val="00D87B80"/>
    <w:rsid w:val="00DC03D1"/>
    <w:rsid w:val="00DF5148"/>
    <w:rsid w:val="00E54F7A"/>
    <w:rsid w:val="00EC00DE"/>
    <w:rsid w:val="00EC7E0B"/>
    <w:rsid w:val="00EF5E34"/>
    <w:rsid w:val="00F63038"/>
    <w:rsid w:val="00F7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Intestazione1">
    <w:name w:val="Intestazione1"/>
    <w:basedOn w:val="Normale"/>
    <w:rsid w:val="0076656B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3E94-3F07-4F66-B490-5EA76ADF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Lietz</cp:lastModifiedBy>
  <cp:revision>6</cp:revision>
  <dcterms:created xsi:type="dcterms:W3CDTF">2016-10-23T22:12:00Z</dcterms:created>
  <dcterms:modified xsi:type="dcterms:W3CDTF">2016-10-24T21:28:00Z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