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8EA" w:rsidRDefault="003168EA" w:rsidP="005F6A61">
      <w:pPr>
        <w:spacing w:line="480" w:lineRule="auto"/>
        <w:jc w:val="both"/>
        <w:rPr>
          <w:rFonts w:cs="Times New Roman"/>
          <w:szCs w:val="24"/>
        </w:rPr>
      </w:pPr>
      <w:r>
        <w:rPr>
          <w:rFonts w:cs="Times New Roman"/>
          <w:szCs w:val="24"/>
        </w:rPr>
        <w:t>Finalidad de redactar una tesis</w:t>
      </w:r>
    </w:p>
    <w:p w:rsidR="003168EA" w:rsidRDefault="003168EA" w:rsidP="005F6A61">
      <w:pPr>
        <w:tabs>
          <w:tab w:val="left" w:pos="2475"/>
        </w:tabs>
        <w:spacing w:line="480" w:lineRule="auto"/>
        <w:jc w:val="both"/>
        <w:rPr>
          <w:rFonts w:cs="Times New Roman"/>
          <w:color w:val="FF0000"/>
          <w:szCs w:val="24"/>
        </w:rPr>
      </w:pPr>
      <w:r w:rsidRPr="00B01A6C">
        <w:rPr>
          <w:rFonts w:cs="Times New Roman"/>
          <w:color w:val="FF0000"/>
          <w:szCs w:val="24"/>
        </w:rPr>
        <w:t>La tesis se redacta:</w:t>
      </w:r>
      <w:r>
        <w:rPr>
          <w:rFonts w:cs="Times New Roman"/>
          <w:color w:val="FF0000"/>
          <w:szCs w:val="24"/>
        </w:rPr>
        <w:t xml:space="preserve"> </w:t>
      </w:r>
    </w:p>
    <w:p w:rsidR="006218B7" w:rsidRDefault="003168EA" w:rsidP="005F6A61">
      <w:pPr>
        <w:spacing w:line="480" w:lineRule="auto"/>
        <w:ind w:left="1418"/>
        <w:jc w:val="both"/>
      </w:pPr>
      <w:r>
        <w:rPr>
          <w:rFonts w:cs="Times New Roman"/>
          <w:szCs w:val="24"/>
        </w:rPr>
        <w:t>Con varias finalidades, una de las finalidades principales por la que se exige la elaboración de una tesis al término de los estudios universitarios es porque esta es la demostración de que el futuro profesionista está apto para incorporarse al mercado laboral. Aunque la tesis relativamente no marca la prueba fehaciente de su formación, sin duda, puede representar la aptitud del egresado para vencer un reto en su campo profesional.</w:t>
      </w:r>
      <w:sdt>
        <w:sdtPr>
          <w:rPr>
            <w:rFonts w:cs="Times New Roman"/>
            <w:szCs w:val="24"/>
          </w:rPr>
          <w:id w:val="1641154840"/>
          <w:citation/>
        </w:sdtPr>
        <w:sdtContent>
          <w:r w:rsidR="005F6A61">
            <w:rPr>
              <w:rFonts w:cs="Times New Roman"/>
              <w:szCs w:val="24"/>
            </w:rPr>
            <w:fldChar w:fldCharType="begin"/>
          </w:r>
          <w:r w:rsidR="005F6A61">
            <w:rPr>
              <w:rFonts w:cs="Times New Roman"/>
              <w:szCs w:val="24"/>
            </w:rPr>
            <w:instrText xml:space="preserve">CITATION Eri1215 \p 153 \l 2058 </w:instrText>
          </w:r>
          <w:r w:rsidR="005F6A61">
            <w:rPr>
              <w:rFonts w:cs="Times New Roman"/>
              <w:szCs w:val="24"/>
            </w:rPr>
            <w:fldChar w:fldCharType="separate"/>
          </w:r>
          <w:r w:rsidR="005F6A61">
            <w:rPr>
              <w:rFonts w:cs="Times New Roman"/>
              <w:noProof/>
              <w:szCs w:val="24"/>
            </w:rPr>
            <w:t xml:space="preserve"> </w:t>
          </w:r>
          <w:r w:rsidR="005F6A61" w:rsidRPr="005F6A61">
            <w:rPr>
              <w:rFonts w:cs="Times New Roman"/>
              <w:noProof/>
              <w:szCs w:val="24"/>
            </w:rPr>
            <w:t>(Lara, 2012, pág. 153)</w:t>
          </w:r>
          <w:r w:rsidR="005F6A61">
            <w:rPr>
              <w:rFonts w:cs="Times New Roman"/>
              <w:szCs w:val="24"/>
            </w:rPr>
            <w:fldChar w:fldCharType="end"/>
          </w:r>
        </w:sdtContent>
      </w:sdt>
      <w:bookmarkStart w:id="0" w:name="_GoBack"/>
      <w:bookmarkEnd w:id="0"/>
    </w:p>
    <w:sectPr w:rsidR="006218B7" w:rsidSect="00526B8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EA"/>
    <w:rsid w:val="003168EA"/>
    <w:rsid w:val="00526B83"/>
    <w:rsid w:val="005F6A61"/>
    <w:rsid w:val="006218B7"/>
    <w:rsid w:val="006855A8"/>
    <w:rsid w:val="00FC1D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6B696-20A5-4AB5-96C0-C50332C4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EA"/>
    <w:pPr>
      <w:spacing w:after="160" w:line="259"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31241">
      <w:bodyDiv w:val="1"/>
      <w:marLeft w:val="0"/>
      <w:marRight w:val="0"/>
      <w:marTop w:val="0"/>
      <w:marBottom w:val="0"/>
      <w:divBdr>
        <w:top w:val="none" w:sz="0" w:space="0" w:color="auto"/>
        <w:left w:val="none" w:sz="0" w:space="0" w:color="auto"/>
        <w:bottom w:val="none" w:sz="0" w:space="0" w:color="auto"/>
        <w:right w:val="none" w:sz="0" w:space="0" w:color="auto"/>
      </w:divBdr>
    </w:div>
    <w:div w:id="67214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Eri1215</b:Tag>
    <b:SourceType>Book</b:SourceType>
    <b:Guid>{B19626D7-6AB0-4F0F-9835-983E43CB07E7}</b:Guid>
    <b:Author>
      <b:Author>
        <b:NameList>
          <b:Person>
            <b:Last>Lara</b:Last>
            <b:First>Erica</b:First>
          </b:Person>
        </b:NameList>
      </b:Author>
    </b:Author>
    <b:Title>Fundamentos de investigacion</b:Title>
    <b:Year>2012</b:Year>
    <b:RefOrder>1</b:RefOrder>
  </b:Source>
</b:Sources>
</file>

<file path=customXml/itemProps1.xml><?xml version="1.0" encoding="utf-8"?>
<ds:datastoreItem xmlns:ds="http://schemas.openxmlformats.org/officeDocument/2006/customXml" ds:itemID="{973CF566-C4FE-4E8E-A667-240B43DF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466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Romero_</dc:creator>
  <cp:lastModifiedBy>Mario Camacho</cp:lastModifiedBy>
  <cp:revision>5</cp:revision>
  <dcterms:created xsi:type="dcterms:W3CDTF">2016-10-25T20:03:00Z</dcterms:created>
  <dcterms:modified xsi:type="dcterms:W3CDTF">2016-10-27T23:38:00Z</dcterms:modified>
</cp:coreProperties>
</file>