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8"/>
        <w:gridCol w:w="5040"/>
        <w:gridCol w:w="2366"/>
      </w:tblGrid>
      <w:tr w:rsidR="00AD39B1" w:rsidTr="00AD39B1">
        <w:trPr>
          <w:jc w:val="center"/>
        </w:trPr>
        <w:tc>
          <w:tcPr>
            <w:tcW w:w="2448" w:type="dxa"/>
          </w:tcPr>
          <w:p w:rsidR="00AD39B1" w:rsidRDefault="00AD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it-IT"/>
              </w:rPr>
            </w:pPr>
          </w:p>
          <w:p w:rsidR="00AD39B1" w:rsidRDefault="00AD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66800" cy="7143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9B1" w:rsidRDefault="00AD39B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Bodoni MT Condensed" w:eastAsia="Times New Roman" w:hAnsi="Bodoni MT Condensed" w:cs="Times New Roman"/>
                <w:b/>
                <w:sz w:val="24"/>
                <w:szCs w:val="24"/>
                <w:lang w:eastAsia="it-IT"/>
              </w:rPr>
              <w:t>Unione Europea</w:t>
            </w:r>
          </w:p>
        </w:tc>
        <w:tc>
          <w:tcPr>
            <w:tcW w:w="5040" w:type="dxa"/>
            <w:hideMark/>
          </w:tcPr>
          <w:p w:rsidR="00AD39B1" w:rsidRDefault="00AD39B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  <w:lang w:eastAsia="it-IT"/>
              </w:rPr>
              <w:drawing>
                <wp:inline distT="0" distB="0" distL="0" distR="0">
                  <wp:extent cx="1019175" cy="876300"/>
                  <wp:effectExtent l="0" t="0" r="9525" b="0"/>
                  <wp:docPr id="2" name="Immagine 2" descr="logo finit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finit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7559675</wp:posOffset>
                  </wp:positionH>
                  <wp:positionV relativeFrom="paragraph">
                    <wp:posOffset>5111750</wp:posOffset>
                  </wp:positionV>
                  <wp:extent cx="3905250" cy="4248150"/>
                  <wp:effectExtent l="0" t="0" r="0" b="0"/>
                  <wp:wrapNone/>
                  <wp:docPr id="17" name="Immagine 17" descr="logo2d.g.a.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" descr="logo2d.g.a.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24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7559675</wp:posOffset>
                  </wp:positionH>
                  <wp:positionV relativeFrom="paragraph">
                    <wp:posOffset>5111750</wp:posOffset>
                  </wp:positionV>
                  <wp:extent cx="3905250" cy="4248150"/>
                  <wp:effectExtent l="0" t="0" r="0" b="0"/>
                  <wp:wrapNone/>
                  <wp:docPr id="16" name="Immagine 16" descr="logo2d.g.a.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 descr="logo2d.g.a.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24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0" t="0" r="3175" b="3175"/>
                  <wp:wrapNone/>
                  <wp:docPr id="15" name="Immagine 15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7673975</wp:posOffset>
                  </wp:positionH>
                  <wp:positionV relativeFrom="paragraph">
                    <wp:posOffset>5226050</wp:posOffset>
                  </wp:positionV>
                  <wp:extent cx="3905250" cy="4421505"/>
                  <wp:effectExtent l="0" t="0" r="0" b="0"/>
                  <wp:wrapNone/>
                  <wp:docPr id="14" name="Immagine 14" descr="MI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 descr="MI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42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7673975</wp:posOffset>
                  </wp:positionH>
                  <wp:positionV relativeFrom="paragraph">
                    <wp:posOffset>5226050</wp:posOffset>
                  </wp:positionV>
                  <wp:extent cx="3905250" cy="4421505"/>
                  <wp:effectExtent l="0" t="0" r="0" b="0"/>
                  <wp:wrapNone/>
                  <wp:docPr id="13" name="Immagine 13" descr="MI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MI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42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7788275</wp:posOffset>
                  </wp:positionH>
                  <wp:positionV relativeFrom="paragraph">
                    <wp:posOffset>5340350</wp:posOffset>
                  </wp:positionV>
                  <wp:extent cx="1905000" cy="1355725"/>
                  <wp:effectExtent l="0" t="0" r="0" b="0"/>
                  <wp:wrapNone/>
                  <wp:docPr id="12" name="Immagine 12" descr="it_rm_ministero-MIUR_logo_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it_rm_ministero-MIUR_logo_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5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7673975</wp:posOffset>
                  </wp:positionH>
                  <wp:positionV relativeFrom="paragraph">
                    <wp:posOffset>5226050</wp:posOffset>
                  </wp:positionV>
                  <wp:extent cx="3905250" cy="4421505"/>
                  <wp:effectExtent l="0" t="0" r="0" b="0"/>
                  <wp:wrapNone/>
                  <wp:docPr id="11" name="Immagine 11" descr="MI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MI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42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7673975</wp:posOffset>
                  </wp:positionH>
                  <wp:positionV relativeFrom="paragraph">
                    <wp:posOffset>5226050</wp:posOffset>
                  </wp:positionV>
                  <wp:extent cx="3905250" cy="4421505"/>
                  <wp:effectExtent l="0" t="0" r="0" b="0"/>
                  <wp:wrapNone/>
                  <wp:docPr id="10" name="Immagine 10" descr="MI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MI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42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7788275</wp:posOffset>
                  </wp:positionH>
                  <wp:positionV relativeFrom="paragraph">
                    <wp:posOffset>5340350</wp:posOffset>
                  </wp:positionV>
                  <wp:extent cx="1905000" cy="1355725"/>
                  <wp:effectExtent l="0" t="0" r="0" b="0"/>
                  <wp:wrapNone/>
                  <wp:docPr id="9" name="Immagine 9" descr="it_rm_ministero-MIUR_logo_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it_rm_ministero-MIUR_logo_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5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39B1" w:rsidRDefault="00AD39B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doni MT Condensed" w:eastAsia="Times New Roman" w:hAnsi="Bodoni MT Condensed" w:cs="Times New Roman"/>
                <w:b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0" t="0" r="3175" b="3175"/>
                  <wp:wrapNone/>
                  <wp:docPr id="8" name="Immagine 8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doni MT Condensed" w:eastAsia="Times New Roman" w:hAnsi="Bodoni MT Condensed" w:cs="Times New Roman"/>
                <w:b/>
                <w:sz w:val="24"/>
                <w:szCs w:val="24"/>
                <w:lang w:eastAsia="it-IT"/>
              </w:rPr>
              <w:t xml:space="preserve">Liceo Scientifico Statale “E. Fermi” </w:t>
            </w:r>
          </w:p>
          <w:p w:rsidR="00AD39B1" w:rsidRDefault="00AD39B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>
              <w:rPr>
                <w:rFonts w:ascii="Bodoni MT Condensed" w:eastAsia="Times New Roman" w:hAnsi="Bodoni MT Condensed" w:cs="Times New Roman"/>
                <w:b/>
                <w:sz w:val="24"/>
                <w:szCs w:val="24"/>
                <w:lang w:eastAsia="it-IT"/>
              </w:rPr>
              <w:t>Cosenza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it-IT"/>
              </w:rPr>
              <w:t xml:space="preserve"> </w:t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0" t="0" r="3175" b="3175"/>
                  <wp:wrapNone/>
                  <wp:docPr id="7" name="Immagine 7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0" t="0" r="3175" b="3175"/>
                  <wp:wrapNone/>
                  <wp:docPr id="6" name="Immagine 6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0" t="0" r="3175" b="3175"/>
                  <wp:wrapNone/>
                  <wp:docPr id="5" name="Immagine 5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6" w:type="dxa"/>
          </w:tcPr>
          <w:p w:rsidR="00AD39B1" w:rsidRDefault="00AD39B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:rsidR="00AD39B1" w:rsidRDefault="00AD39B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eastAsia="it-IT"/>
              </w:rPr>
            </w:pPr>
          </w:p>
          <w:p w:rsidR="00AD39B1" w:rsidRDefault="00AD39B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  <w:lang w:eastAsia="it-IT"/>
              </w:rPr>
              <w:drawing>
                <wp:inline distT="0" distB="0" distL="0" distR="0">
                  <wp:extent cx="657225" cy="790575"/>
                  <wp:effectExtent l="19050" t="0" r="28575" b="47625"/>
                  <wp:docPr id="1" name="Immagine 1" descr="emblemaattiv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emblemaattivo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026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D39B1" w:rsidRDefault="00AD39B1">
            <w:pPr>
              <w:tabs>
                <w:tab w:val="center" w:pos="4819"/>
                <w:tab w:val="right" w:pos="9638"/>
              </w:tabs>
              <w:spacing w:before="80"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Bodoni MT Condensed" w:eastAsia="Times New Roman" w:hAnsi="Bodoni MT Condensed" w:cs="Times New Roman"/>
                <w:b/>
                <w:sz w:val="24"/>
                <w:szCs w:val="24"/>
                <w:lang w:eastAsia="it-IT"/>
              </w:rPr>
              <w:t>MIUR</w:t>
            </w:r>
          </w:p>
        </w:tc>
      </w:tr>
    </w:tbl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D39B1" w:rsidTr="00AD39B1">
        <w:tc>
          <w:tcPr>
            <w:tcW w:w="977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AD39B1" w:rsidRDefault="00AD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AD39B1" w:rsidRDefault="00AD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AD39B1" w:rsidRDefault="00AD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it-IT"/>
              </w:rPr>
              <w:t>PIANO DELLE ATTIVITÀ EDUCATIVO-DIDATTICHE</w:t>
            </w:r>
          </w:p>
          <w:p w:rsidR="00AD39B1" w:rsidRDefault="00AD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  <w:t xml:space="preserve"> DEL CONSIGLIO </w:t>
            </w:r>
          </w:p>
          <w:p w:rsidR="00AD39B1" w:rsidRDefault="00AD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  <w:t xml:space="preserve"> DELLA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  <w:t>CLASSE  II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  <w:t xml:space="preserve">  SEZIONE  D</w:t>
            </w:r>
          </w:p>
          <w:p w:rsidR="00AD39B1" w:rsidRDefault="00AD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AD39B1" w:rsidRDefault="00AD39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  <w:t>s. 2016/17</w:t>
            </w:r>
          </w:p>
          <w:p w:rsidR="00AD39B1" w:rsidRDefault="00AD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AD39B1" w:rsidRDefault="00AD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29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93761" w:rsidRDefault="00293761" w:rsidP="0029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93761" w:rsidRDefault="00293761" w:rsidP="0029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93761" w:rsidRDefault="00293761" w:rsidP="00AD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presente piano di classe è un’ipotesi di lavoro che il Consiglio propone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stesso come prospettiva di comune azione educativa, da sviluppare durante l'intero anno scolastico. Tale piano tende ad attuare in concreto l'unità educativa e didattica della classe. Esso muovendo da un primo accertamento del grado di preparazione degli studenti si ispira alle linee di fondo definite nella programmazione e nel PTOF deliberato dal Collegio dei docenti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 tiene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conto anche degli eventuali squilibri di partenza degli alunni per renderne evidenti la natura ed i limiti.</w:t>
      </w:r>
    </w:p>
    <w:p w:rsidR="00AD39B1" w:rsidRDefault="00AD39B1" w:rsidP="00AD39B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Esso si articola in vari punti che possono essere così schematizzati:</w:t>
      </w:r>
    </w:p>
    <w:p w:rsidR="00AD39B1" w:rsidRDefault="00AD39B1" w:rsidP="00AD39B1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Analisi del contesto generale/ analisi della situazione di partenza così come è emersa dalla somministrazione delle prove d’ingresso interventi educativi relativi a bisogni educatici speciali</w:t>
      </w:r>
    </w:p>
    <w:p w:rsidR="00AD39B1" w:rsidRDefault="00AD39B1" w:rsidP="00AD39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Finalità dell’insegnamento disciplinare</w:t>
      </w:r>
    </w:p>
    <w:p w:rsidR="00AD39B1" w:rsidRDefault="00AD39B1" w:rsidP="00AD39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Individuazione degli obiettivi cognitivi e delle competenze trasversali </w:t>
      </w:r>
    </w:p>
    <w:p w:rsidR="00AD39B1" w:rsidRDefault="00AD39B1" w:rsidP="00AD39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Attività di alternanza scuola lavoro </w:t>
      </w:r>
    </w:p>
    <w:p w:rsidR="00AD39B1" w:rsidRDefault="00AD39B1" w:rsidP="00AD39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Attività di ampliamento dell’offerta formativa </w:t>
      </w:r>
    </w:p>
    <w:p w:rsidR="00AD39B1" w:rsidRDefault="00AD39B1" w:rsidP="00AD39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 programmate ai fini della continuità e dell’orientamento</w:t>
      </w:r>
    </w:p>
    <w:p w:rsidR="00AD39B1" w:rsidRDefault="00AD39B1" w:rsidP="00AD39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Metodologie e metodi</w:t>
      </w:r>
    </w:p>
    <w:p w:rsidR="00AD39B1" w:rsidRDefault="00AD39B1" w:rsidP="00AD39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Strategie comuni a tutti i docenti</w:t>
      </w:r>
    </w:p>
    <w:p w:rsidR="00AD39B1" w:rsidRDefault="00AD39B1" w:rsidP="00AD39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Modalità di verifica e di valutazione  </w:t>
      </w:r>
    </w:p>
    <w:p w:rsidR="00AD39B1" w:rsidRDefault="00AD39B1" w:rsidP="00AD39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 annotazioni significative</w:t>
      </w:r>
    </w:p>
    <w:p w:rsidR="00AD39B1" w:rsidRDefault="00AD39B1" w:rsidP="00AD39B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770"/>
      </w:tblGrid>
      <w:tr w:rsidR="00AD39B1" w:rsidTr="00AD39B1">
        <w:tc>
          <w:tcPr>
            <w:tcW w:w="9548" w:type="dxa"/>
            <w:gridSpan w:val="2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hideMark/>
          </w:tcPr>
          <w:p w:rsidR="00AD39B1" w:rsidRDefault="00AD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CONSIGLIO DI CLASSE</w:t>
            </w:r>
          </w:p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Coordinatore Prof.ssa: Mendicino Teresina</w:t>
            </w:r>
          </w:p>
        </w:tc>
      </w:tr>
      <w:tr w:rsidR="00AD39B1" w:rsidTr="00AD39B1">
        <w:tc>
          <w:tcPr>
            <w:tcW w:w="4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hideMark/>
          </w:tcPr>
          <w:p w:rsidR="00AD39B1" w:rsidRDefault="00AD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4770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hideMark/>
          </w:tcPr>
          <w:p w:rsidR="00AD39B1" w:rsidRDefault="00AD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Docente</w:t>
            </w:r>
          </w:p>
        </w:tc>
      </w:tr>
      <w:tr w:rsidR="00AD39B1" w:rsidTr="00AD39B1">
        <w:tc>
          <w:tcPr>
            <w:tcW w:w="4778" w:type="dxa"/>
            <w:tcBorders>
              <w:top w:val="thinThickSmallGap" w:sz="24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e Letteratura italiana</w:t>
            </w:r>
          </w:p>
        </w:tc>
        <w:tc>
          <w:tcPr>
            <w:tcW w:w="4770" w:type="dxa"/>
            <w:tcBorders>
              <w:top w:val="thinThickSmallGap" w:sz="24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Mendicino Teresina</w:t>
            </w:r>
          </w:p>
        </w:tc>
      </w:tr>
      <w:tr w:rsidR="00AD39B1" w:rsidTr="00AD39B1">
        <w:tc>
          <w:tcPr>
            <w:tcW w:w="4778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e Cultura latina</w:t>
            </w:r>
          </w:p>
        </w:tc>
        <w:tc>
          <w:tcPr>
            <w:tcW w:w="4770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Adriani Mimma</w:t>
            </w:r>
          </w:p>
        </w:tc>
      </w:tr>
      <w:tr w:rsidR="00AD39B1" w:rsidTr="00AD39B1">
        <w:tc>
          <w:tcPr>
            <w:tcW w:w="4778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Ling. e Cult. straniera Inglese</w:t>
            </w:r>
          </w:p>
        </w:tc>
        <w:tc>
          <w:tcPr>
            <w:tcW w:w="4770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Petraroli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Ermelinda</w:t>
            </w:r>
          </w:p>
        </w:tc>
      </w:tr>
      <w:tr w:rsidR="00AD39B1" w:rsidTr="00AD39B1">
        <w:tc>
          <w:tcPr>
            <w:tcW w:w="4778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Storia e Geografia</w:t>
            </w:r>
          </w:p>
        </w:tc>
        <w:tc>
          <w:tcPr>
            <w:tcW w:w="4770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Giardino Eleonora-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Antonella</w:t>
            </w:r>
          </w:p>
        </w:tc>
      </w:tr>
      <w:tr w:rsidR="00AD39B1" w:rsidTr="00AD39B1">
        <w:tc>
          <w:tcPr>
            <w:tcW w:w="4778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4770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Scanni Antonino Walter</w:t>
            </w:r>
          </w:p>
        </w:tc>
      </w:tr>
      <w:tr w:rsidR="00AD39B1" w:rsidTr="00AD39B1">
        <w:tc>
          <w:tcPr>
            <w:tcW w:w="4778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Fisica </w:t>
            </w:r>
          </w:p>
        </w:tc>
        <w:tc>
          <w:tcPr>
            <w:tcW w:w="4770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Ruffolo Maria Grazia</w:t>
            </w:r>
          </w:p>
        </w:tc>
      </w:tr>
      <w:tr w:rsidR="00AD39B1" w:rsidTr="00AD39B1">
        <w:tc>
          <w:tcPr>
            <w:tcW w:w="4778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Naturali</w:t>
            </w:r>
          </w:p>
        </w:tc>
        <w:tc>
          <w:tcPr>
            <w:tcW w:w="4770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Luca Fiorella</w:t>
            </w:r>
          </w:p>
        </w:tc>
      </w:tr>
      <w:tr w:rsidR="00AD39B1" w:rsidTr="00AD39B1">
        <w:tc>
          <w:tcPr>
            <w:tcW w:w="4778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Disegno e Storia dell'Arte</w:t>
            </w:r>
          </w:p>
        </w:tc>
        <w:tc>
          <w:tcPr>
            <w:tcW w:w="4770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Moretti Silvana</w:t>
            </w:r>
          </w:p>
        </w:tc>
      </w:tr>
      <w:tr w:rsidR="00AD39B1" w:rsidTr="00AD39B1">
        <w:tc>
          <w:tcPr>
            <w:tcW w:w="4778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Motorie e Sportive</w:t>
            </w:r>
          </w:p>
        </w:tc>
        <w:tc>
          <w:tcPr>
            <w:tcW w:w="4770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Grandinetti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Maurizio</w:t>
            </w:r>
          </w:p>
        </w:tc>
      </w:tr>
      <w:tr w:rsidR="00AD39B1" w:rsidTr="00AD39B1">
        <w:tc>
          <w:tcPr>
            <w:tcW w:w="4778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Assistente  Lingua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inglese</w:t>
            </w:r>
          </w:p>
        </w:tc>
        <w:tc>
          <w:tcPr>
            <w:tcW w:w="4770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Berry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Joanna</w:t>
            </w:r>
            <w:proofErr w:type="spellEnd"/>
          </w:p>
        </w:tc>
      </w:tr>
      <w:tr w:rsidR="00AD39B1" w:rsidTr="00AD39B1">
        <w:tc>
          <w:tcPr>
            <w:tcW w:w="4778" w:type="dxa"/>
            <w:tcBorders>
              <w:top w:val="single" w:sz="12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vAlign w:val="center"/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Rel.Ne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Catt.Ca O Attività Alternativa</w:t>
            </w:r>
          </w:p>
        </w:tc>
        <w:tc>
          <w:tcPr>
            <w:tcW w:w="4770" w:type="dxa"/>
            <w:tcBorders>
              <w:top w:val="single" w:sz="12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hideMark/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35831145</wp:posOffset>
                      </wp:positionH>
                      <wp:positionV relativeFrom="paragraph">
                        <wp:posOffset>49057560</wp:posOffset>
                      </wp:positionV>
                      <wp:extent cx="0" cy="0"/>
                      <wp:effectExtent l="0" t="3810" r="1905" b="0"/>
                      <wp:wrapNone/>
                      <wp:docPr id="4" name="Input penn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0E1F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4" o:spid="_x0000_s1026" type="#_x0000_t75" style="position:absolute;margin-left:2821.35pt;margin-top:3862.8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"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Dentale Stefania</w:t>
            </w:r>
          </w:p>
        </w:tc>
      </w:tr>
    </w:tbl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93761" w:rsidRDefault="0029376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93761" w:rsidRDefault="0029376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93761" w:rsidRDefault="0029376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93761" w:rsidRDefault="0029376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93761" w:rsidRDefault="0029376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93761" w:rsidRDefault="0029376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Orario annuale personalizzato delle attività </w:t>
      </w:r>
    </w:p>
    <w:p w:rsidR="00AD39B1" w:rsidRDefault="00AD39B1" w:rsidP="00AD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91"/>
        <w:gridCol w:w="1585"/>
        <w:gridCol w:w="809"/>
        <w:gridCol w:w="2271"/>
        <w:gridCol w:w="2337"/>
      </w:tblGrid>
      <w:tr w:rsidR="00AD39B1" w:rsidTr="00AD39B1">
        <w:tc>
          <w:tcPr>
            <w:tcW w:w="0" w:type="auto"/>
            <w:gridSpan w:val="3"/>
            <w:tcBorders>
              <w:top w:val="thickThinSmallGap" w:sz="24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1° biennio</w:t>
            </w:r>
          </w:p>
        </w:tc>
        <w:tc>
          <w:tcPr>
            <w:tcW w:w="0" w:type="auto"/>
            <w:vMerge w:val="restart"/>
            <w:tcBorders>
              <w:top w:val="nil"/>
              <w:left w:val="thickThinSmallGap" w:sz="24" w:space="0" w:color="DDD9C3"/>
              <w:bottom w:val="thickThinSmallGap" w:sz="24" w:space="0" w:color="DDD9C3"/>
              <w:right w:val="nil"/>
            </w:tcBorders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thickThinSmallGap" w:sz="24" w:space="0" w:color="DDD9C3"/>
              <w:right w:val="nil"/>
            </w:tcBorders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</w:p>
        </w:tc>
      </w:tr>
      <w:tr w:rsidR="00AD39B1" w:rsidTr="00AD39B1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Settimanale</w:t>
            </w:r>
          </w:p>
        </w:tc>
        <w:tc>
          <w:tcPr>
            <w:tcW w:w="0" w:type="auto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Annuo</w:t>
            </w:r>
          </w:p>
        </w:tc>
        <w:tc>
          <w:tcPr>
            <w:tcW w:w="0" w:type="auto"/>
            <w:vMerge/>
            <w:tcBorders>
              <w:top w:val="nil"/>
              <w:left w:val="thickThinSmallGap" w:sz="24" w:space="0" w:color="DDD9C3"/>
              <w:bottom w:val="thickThinSmallGap" w:sz="24" w:space="0" w:color="DDD9C3"/>
              <w:right w:val="nil"/>
            </w:tcBorders>
            <w:vAlign w:val="center"/>
            <w:hideMark/>
          </w:tcPr>
          <w:p w:rsidR="00AD39B1" w:rsidRDefault="00AD39B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ckThinSmallGap" w:sz="24" w:space="0" w:color="DDD9C3"/>
              <w:right w:val="nil"/>
            </w:tcBorders>
            <w:vAlign w:val="center"/>
            <w:hideMark/>
          </w:tcPr>
          <w:p w:rsidR="00AD39B1" w:rsidRDefault="00AD39B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</w:p>
        </w:tc>
      </w:tr>
      <w:tr w:rsidR="00AD39B1" w:rsidTr="00AD39B1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bookmarkStart w:id="0" w:name="OLE_LINK8"/>
            <w:bookmarkStart w:id="1" w:name="OLE_LINK7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Quota oraria attività didattica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Attività didattica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totale</w:t>
            </w:r>
          </w:p>
        </w:tc>
        <w:tc>
          <w:tcPr>
            <w:tcW w:w="2271" w:type="dxa"/>
            <w:tcBorders>
              <w:top w:val="thickThinSmallGap" w:sz="24" w:space="0" w:color="DDD9C3"/>
              <w:left w:val="single" w:sz="12" w:space="0" w:color="DDD9C3"/>
              <w:bottom w:val="single" w:sz="12" w:space="0" w:color="DDD9C3"/>
              <w:right w:val="single" w:sz="4" w:space="0" w:color="auto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Monte ore assenze effettuabili 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( 25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% dell’orario annuale)</w:t>
            </w:r>
          </w:p>
        </w:tc>
        <w:tc>
          <w:tcPr>
            <w:tcW w:w="2337" w:type="dxa"/>
            <w:tcBorders>
              <w:top w:val="thickThinSmallGap" w:sz="24" w:space="0" w:color="DDD9C3"/>
              <w:left w:val="single" w:sz="4" w:space="0" w:color="auto"/>
              <w:bottom w:val="single" w:sz="12" w:space="0" w:color="DDD9C3"/>
              <w:right w:val="thickThinSmallGap" w:sz="24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Monte ore di presenza per la validità anno scolastico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( 75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% dell’orario annuale)</w:t>
            </w:r>
          </w:p>
        </w:tc>
      </w:tr>
      <w:tr w:rsidR="00AD39B1" w:rsidTr="00AD39B1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27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(con insegnamento religione cattolica o attività alterativa)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 (27 x 33)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891 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4" w:space="0" w:color="auto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223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4" w:space="0" w:color="auto"/>
              <w:bottom w:val="single" w:sz="12" w:space="0" w:color="DDD9C3"/>
              <w:right w:val="thickThinSmallGap" w:sz="24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668</w:t>
            </w:r>
          </w:p>
        </w:tc>
      </w:tr>
      <w:tr w:rsidR="00AD39B1" w:rsidTr="00AD39B1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thickThinSmallGap" w:sz="24" w:space="0" w:color="DDD9C3"/>
              <w:right w:val="single" w:sz="12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 xml:space="preserve">26 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(senza insegnamento religione cattolica o attività alterativa)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12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(26 x 33)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12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858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4" w:space="0" w:color="auto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215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4" w:space="0" w:color="auto"/>
              <w:bottom w:val="thickThinSmallGap" w:sz="24" w:space="0" w:color="DDD9C3"/>
              <w:right w:val="thickThinSmallGap" w:sz="24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643</w:t>
            </w:r>
          </w:p>
        </w:tc>
      </w:tr>
      <w:bookmarkEnd w:id="0"/>
      <w:bookmarkEnd w:id="1"/>
    </w:tbl>
    <w:p w:rsidR="00AD39B1" w:rsidRDefault="00AD39B1" w:rsidP="00AD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Pr="00AC6273" w:rsidRDefault="00AD39B1" w:rsidP="00AD39B1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ANALISI DEL CONTESTO GENERALE/ ANALISI DELLA SITUAZIONE DI PARTENZA COSÌ COME È EMERSA DALLA SOMMINI</w:t>
      </w:r>
      <w:r w:rsidR="00AC627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STRAZIONE DELLE PROVE D’INGRESSO</w:t>
      </w:r>
    </w:p>
    <w:p w:rsidR="00AD39B1" w:rsidRDefault="00AD39B1" w:rsidP="00AD39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E537D2" w:rsidP="00AD39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AD39B1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II D, rispetto all’anno scolastico precedente, ha subito una diminuzione per ciò che attiene al numero</w:t>
      </w:r>
      <w:r w:rsidR="007825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suoi componenti. Il numero degli alunni è passato da 26 a 24 unità, essendosi due ragazzi</w:t>
      </w:r>
      <w:r w:rsidR="007555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trasferiti </w:t>
      </w:r>
      <w:r w:rsidR="007825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un’altra seconda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medesimo </w:t>
      </w:r>
      <w:r w:rsidR="00AD39B1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Istituto.</w:t>
      </w:r>
      <w:r w:rsidR="007825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Tutti i docenti, ad eccezione dell’</w:t>
      </w:r>
      <w:r w:rsidR="00C0658E">
        <w:rPr>
          <w:rFonts w:ascii="Times New Roman" w:eastAsia="Times New Roman" w:hAnsi="Times New Roman" w:cs="Times New Roman"/>
          <w:sz w:val="24"/>
          <w:szCs w:val="24"/>
          <w:lang w:eastAsia="it-IT"/>
        </w:rPr>
        <w:t>insegnante di R</w:t>
      </w:r>
      <w:r w:rsidR="007825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eligione, sono stati confermati nella classe, secondo il criterio della continuità didattica. </w:t>
      </w:r>
      <w:r w:rsidR="00AD39B1">
        <w:rPr>
          <w:rFonts w:ascii="Times New Roman" w:eastAsia="Times New Roman" w:hAnsi="Times New Roman" w:cs="Times New Roman"/>
          <w:sz w:val="24"/>
          <w:szCs w:val="24"/>
          <w:lang w:eastAsia="it-IT"/>
        </w:rPr>
        <w:t>In considerazione di ciò, gli insegnanti hanno ritenuto inopportuno effettuare la prov</w:t>
      </w:r>
      <w:r w:rsidR="00122D6E">
        <w:rPr>
          <w:rFonts w:ascii="Times New Roman" w:eastAsia="Times New Roman" w:hAnsi="Times New Roman" w:cs="Times New Roman"/>
          <w:sz w:val="24"/>
          <w:szCs w:val="24"/>
          <w:lang w:eastAsia="it-IT"/>
        </w:rPr>
        <w:t>a di ingresso</w:t>
      </w:r>
      <w:r w:rsidR="00AD39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hanno proceduto</w:t>
      </w:r>
      <w:r w:rsidR="00C0658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D39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questa prima fase</w:t>
      </w:r>
      <w:r w:rsidR="00C0658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D39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compiere verifiche generali attraverso colloqui dal posto, esercizi vari alla lavagna e dal posto stesso. Tali accertamenti sono serviti ai docenti per poter esprimere un primo parere sulla classe che risulta</w:t>
      </w:r>
      <w:r w:rsidR="00FC6FC4">
        <w:rPr>
          <w:rFonts w:ascii="Times New Roman" w:eastAsia="Times New Roman" w:hAnsi="Times New Roman" w:cs="Times New Roman"/>
          <w:sz w:val="24"/>
          <w:szCs w:val="24"/>
          <w:lang w:eastAsia="it-IT"/>
        </w:rPr>
        <w:t>, nel complesso,</w:t>
      </w:r>
      <w:r w:rsidR="00AD39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molto positivo</w:t>
      </w:r>
      <w:r w:rsidR="00AD39B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</w:t>
      </w:r>
    </w:p>
    <w:p w:rsidR="00AD39B1" w:rsidRDefault="00AD39B1" w:rsidP="00AD39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5147"/>
      </w:tblGrid>
      <w:tr w:rsidR="00AD39B1" w:rsidTr="00AD39B1">
        <w:tc>
          <w:tcPr>
            <w:tcW w:w="9854" w:type="dxa"/>
            <w:gridSpan w:val="2"/>
            <w:tcBorders>
              <w:top w:val="thickThinSmallGap" w:sz="24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AD39B1" w:rsidRDefault="00AD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Caratteristiche della classe</w:t>
            </w:r>
          </w:p>
        </w:tc>
      </w:tr>
      <w:tr w:rsidR="00AD39B1" w:rsidTr="00AD39B1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Composizione </w:t>
            </w:r>
          </w:p>
        </w:tc>
      </w:tr>
      <w:tr w:rsidR="00AD39B1" w:rsidTr="00AD39B1">
        <w:trPr>
          <w:trHeight w:val="1910"/>
        </w:trPr>
        <w:tc>
          <w:tcPr>
            <w:tcW w:w="4708" w:type="dxa"/>
            <w:tcBorders>
              <w:top w:val="single" w:sz="12" w:space="0" w:color="DDD9C3"/>
              <w:left w:val="thickThinSmallGap" w:sz="24" w:space="0" w:color="DDD9C3"/>
              <w:bottom w:val="single" w:sz="4" w:space="0" w:color="auto"/>
              <w:right w:val="single" w:sz="12" w:space="0" w:color="C4BC96"/>
            </w:tcBorders>
          </w:tcPr>
          <w:p w:rsidR="00AD39B1" w:rsidRDefault="00AD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Numero totale studenti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: 24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cui maschi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: 14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cui femmine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: 10</w:t>
            </w:r>
          </w:p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               </w:t>
            </w:r>
          </w:p>
          <w:p w:rsidR="00AD39B1" w:rsidRDefault="00AD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AD39B1" w:rsidRDefault="00AD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146" w:type="dxa"/>
            <w:tcBorders>
              <w:top w:val="single" w:sz="12" w:space="0" w:color="DDD9C3"/>
              <w:left w:val="single" w:sz="12" w:space="0" w:color="C4BC96"/>
              <w:bottom w:val="single" w:sz="4" w:space="0" w:color="auto"/>
              <w:right w:val="thickThinSmallGap" w:sz="24" w:space="0" w:color="DDD9C3"/>
            </w:tcBorders>
          </w:tcPr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Numero studenti ripetenti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: 0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</w:pP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provenienza classi dell’Istituto in numero: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0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</w:pP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5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altri Istituti in numero: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0</w:t>
            </w:r>
          </w:p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AD39B1" w:rsidTr="00AD39B1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Provenienza alunni</w:t>
            </w:r>
          </w:p>
        </w:tc>
      </w:tr>
      <w:tr w:rsidR="00AD39B1" w:rsidTr="00AD39B1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Numero alunni di Cosenza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: 13</w:t>
            </w:r>
          </w:p>
        </w:tc>
      </w:tr>
      <w:tr w:rsidR="00AD39B1" w:rsidTr="00AD39B1">
        <w:trPr>
          <w:trHeight w:val="679"/>
        </w:trPr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Numero  alunni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delle provincia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: 11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AD39B1" w:rsidTr="00AD39B1">
        <w:trPr>
          <w:trHeight w:val="679"/>
        </w:trPr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AD39B1" w:rsidRDefault="00AD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Descrizione della classe e osservazioni relative ad impegno ed interesse, partecipazione, rispetto delle regole e collaborazione: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D39B1" w:rsidTr="00AD39B1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vAlign w:val="center"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</w:p>
          <w:p w:rsidR="00AD39B1" w:rsidRDefault="0034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Dalle prime verifiche generali, </w:t>
            </w:r>
            <w:r w:rsidR="00AD39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nonché dai colloqui avuti in questo primo scorcio </w:t>
            </w:r>
            <w:r w:rsidR="00CA59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inizio d’anno,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 evince come la classe lasci ben sperare in un buon andamento didattico,</w:t>
            </w:r>
            <w:r w:rsidR="006D05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buon andamento che è stato una costante per l’intero anno scolastico precedente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  <w:p w:rsidR="00AD39B1" w:rsidRDefault="006D0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Gli allievi</w:t>
            </w:r>
            <w:r w:rsidR="00AD39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molti dei quali con buone capacità, partecipano efficacemente all’azione educativa, manifestano interesse verso le discipline di studio e dimostrano una sostanziale motivazione all’apprendim</w:t>
            </w:r>
            <w:r w:rsidR="00CA59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ento. Anche nell’impegno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evidenziano serietà </w:t>
            </w:r>
            <w:r w:rsidR="00CA59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</w:t>
            </w:r>
            <w:proofErr w:type="gramStart"/>
            <w:r w:rsidR="00CA59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costanza </w:t>
            </w:r>
            <w:r w:rsidR="00AD39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proofErr w:type="gramEnd"/>
            <w:r w:rsidR="00AD39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Non mancano, tuttavia,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asi, seppur sporadici, di ragazzi</w:t>
            </w:r>
            <w:r w:rsidR="00AD39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il cui impegno risulta il più delle volte altalenante e superficiale. Ragion per cui, i docenti metteranno in atto tutte le strategie possibili per riportarli ad un maggior senso di responsabilità.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Quanto all’</w:t>
            </w:r>
            <w:r w:rsidR="006D05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aspetto disciplinare, gli alunni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pur esprimendo una certa educazione di base, si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mostrano  alquanto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vivaci tanto da essere spesso richiamati all’ordine dai docenti.</w:t>
            </w:r>
            <w:r w:rsidR="006D05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 quali auspicano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D05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  <w:r w:rsidR="006D05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iglioramento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tal senso.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it-IT"/>
              </w:rPr>
            </w:pP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it-IT"/>
              </w:rPr>
            </w:pP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</w:pPr>
          </w:p>
        </w:tc>
      </w:tr>
    </w:tbl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FINALITÀ DELL’INSEGNAMENTO DISCIPLINARE</w:t>
      </w:r>
    </w:p>
    <w:p w:rsidR="00AD39B1" w:rsidRDefault="00AD39B1" w:rsidP="00AD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L’insieme delle discipline devono concorrere a fornire agli studenti gli strumenti culturali e metodologici per una comprensione approfondita della realtà, affinché essi si pongano, con atteggiamento razionale, creativo, progettuale e critico, di fronte alle situazioni, ai fenomeni e ai problemi, ed acquisiscano conoscenze, abilità e competenze coerenti con le capacità e le scelte personali e adeguate al proseguimento degli studi di ordine superiore, all'inserimento nella vita sociale e nel mondo del lavoro.</w:t>
      </w:r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 particolare gli insegnamenti disciplinare mireranno innanzitutto: </w:t>
      </w:r>
    </w:p>
    <w:p w:rsidR="00AD39B1" w:rsidRDefault="00AD39B1" w:rsidP="00AD39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primo biennio all’approfondimento ed allo sviluppo delle conoscenze e delle abilità e ad una prima maturazione delle competenze caratterizzanti le singole articolazioni del Liceo scientifico. Inoltre, gli insegnamenti del primo biennio dovranno garantire il raggiungimento di una soglia equivalente di conoscenze, abilità e competenze al termine dell'obbligo di istruzione nell'intero sistema formativo, anche attraverso la verifica e l'eventuale integrazione delle conoscenze, abilità e competenze raggiunte al termine del primo ciclo di istruzione, utilizzando le modalità di cui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 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DPR 8 marzo 1999, n. 275;</w:t>
      </w:r>
    </w:p>
    <w:p w:rsidR="00AD39B1" w:rsidRDefault="00AD39B1" w:rsidP="00AD39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39B1" w:rsidRDefault="00AD39B1" w:rsidP="00AD39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Consolidamento di un metodo di studio e dei prerequisiti all’apprendimento quali capacità di: attenzione – concentrazione – osservazione - memorizzazione - precisione</w:t>
      </w:r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all’acquisizione/consolidamento della capacità di:</w:t>
      </w:r>
    </w:p>
    <w:p w:rsidR="00AD39B1" w:rsidRDefault="00AD39B1" w:rsidP="00AD39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-organizzare il proprio tempo;</w:t>
      </w:r>
    </w:p>
    <w:p w:rsidR="00AD39B1" w:rsidRDefault="00AD39B1" w:rsidP="00AD39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-articolare il pensiero in modo logico e critico;</w:t>
      </w:r>
    </w:p>
    <w:p w:rsidR="00AD39B1" w:rsidRDefault="00AD39B1" w:rsidP="00AD39B1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-utilizzare in senso razionale le conoscenze, gli strumenti e le nuove tecnologie anche in       ambiente non scolastico;</w:t>
      </w:r>
    </w:p>
    <w:p w:rsidR="00AD39B1" w:rsidRDefault="00AD39B1" w:rsidP="00AC6273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-partecipare alla vita scolastica e sociale in modo au</w:t>
      </w:r>
      <w:r w:rsidR="00AC6273">
        <w:rPr>
          <w:rFonts w:ascii="Times New Roman" w:eastAsia="Times New Roman" w:hAnsi="Times New Roman" w:cs="Times New Roman"/>
          <w:sz w:val="24"/>
          <w:szCs w:val="24"/>
          <w:lang w:eastAsia="it-IT"/>
        </w:rPr>
        <w:t>tonomo, creativo e costruttivo;</w:t>
      </w:r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6273" w:rsidRDefault="00AC6273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39B1" w:rsidRDefault="00AD39B1" w:rsidP="00AD39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INDIVIDUAZIONE DEGLI OBIETTIVI COGNITIVI E DELLE COMPETENZE TRASVERSALI </w:t>
      </w:r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Tenendo presente la situazione emersa, il Consiglio, in sede di programmazione, decide di seguire nell’impostazione delle attività educative e didattiche una duplice via:</w:t>
      </w:r>
    </w:p>
    <w:p w:rsidR="00AD39B1" w:rsidRDefault="00AD39B1" w:rsidP="00AD39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convergenza di obiettivi per il raggiungimento delle competenze </w:t>
      </w: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t>chiave per l’apprendimento permanente</w:t>
      </w:r>
      <w:r>
        <w:rPr>
          <w:rFonts w:ascii="inherit" w:eastAsia="Times New Roman" w:hAnsi="inherit" w:cs="Times New Roman"/>
          <w:sz w:val="23"/>
          <w:szCs w:val="24"/>
          <w:lang w:eastAsia="it-IT"/>
        </w:rPr>
        <w:t xml:space="preserve"> e delle </w:t>
      </w: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t>competenze chiave per la cittadinanza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 </w:t>
      </w:r>
    </w:p>
    <w:p w:rsidR="00AD39B1" w:rsidRDefault="00AD39B1" w:rsidP="00AD39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pluridisciplinarietà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contenuti e delle competenze.</w:t>
      </w:r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quanto  attiene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al punto A il Consiglio, partendo dagli obiettivi contenuti nelle Indicazioni Nazionali, ha fissato i seguenti traguardi di competenza </w:t>
      </w:r>
      <w:r>
        <w:rPr>
          <w:rFonts w:ascii="inherit" w:eastAsia="Times New Roman" w:hAnsi="inherit" w:cs="Times New Roman"/>
          <w:b/>
          <w:bCs/>
          <w:sz w:val="23"/>
          <w:szCs w:val="24"/>
          <w:lang w:eastAsia="it-IT"/>
        </w:rPr>
        <w:t>per l’apprendimento permanente</w:t>
      </w:r>
      <w:r>
        <w:rPr>
          <w:rFonts w:ascii="inherit" w:eastAsia="Times New Roman" w:hAnsi="inherit" w:cs="Times New Roman"/>
          <w:b/>
          <w:sz w:val="23"/>
          <w:szCs w:val="24"/>
          <w:lang w:eastAsia="it-IT"/>
        </w:rPr>
        <w:t xml:space="preserve"> e per le </w:t>
      </w:r>
      <w:r>
        <w:rPr>
          <w:rFonts w:ascii="inherit" w:eastAsia="Times New Roman" w:hAnsi="inherit" w:cs="Times New Roman"/>
          <w:b/>
          <w:bCs/>
          <w:sz w:val="23"/>
          <w:szCs w:val="24"/>
          <w:lang w:eastAsia="it-IT"/>
        </w:rPr>
        <w:t>competenze chiave per la cittadinanza</w:t>
      </w:r>
    </w:p>
    <w:p w:rsidR="00AD39B1" w:rsidRDefault="00AD39B1" w:rsidP="00AD39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AD39B1" w:rsidRDefault="00AD39B1" w:rsidP="00AD39B1">
      <w:pPr>
        <w:spacing w:after="0" w:line="240" w:lineRule="auto"/>
        <w:jc w:val="both"/>
        <w:outlineLvl w:val="0"/>
        <w:rPr>
          <w:rFonts w:ascii="inherit" w:eastAsia="Times New Roman" w:hAnsi="inherit" w:cs="Times New Roman"/>
          <w:bCs/>
          <w:sz w:val="23"/>
          <w:szCs w:val="24"/>
          <w:u w:val="single"/>
          <w:lang w:eastAsia="it-IT"/>
        </w:rPr>
      </w:pPr>
      <w:r>
        <w:rPr>
          <w:rFonts w:ascii="inherit" w:eastAsia="Times New Roman" w:hAnsi="inherit" w:cs="Times New Roman"/>
          <w:bCs/>
          <w:sz w:val="23"/>
          <w:szCs w:val="24"/>
          <w:u w:val="single"/>
          <w:lang w:eastAsia="it-IT"/>
        </w:rPr>
        <w:t>Competenza per l’apprendimento permanente:</w:t>
      </w:r>
    </w:p>
    <w:p w:rsidR="00AD39B1" w:rsidRDefault="00AD39B1" w:rsidP="00AD39B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Cs/>
          <w:sz w:val="23"/>
          <w:szCs w:val="24"/>
          <w:lang w:eastAsia="it-IT"/>
        </w:rPr>
      </w:pP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t>Asse dei linguaggi</w:t>
      </w:r>
    </w:p>
    <w:p w:rsidR="00AD39B1" w:rsidRDefault="00AD39B1" w:rsidP="00AD39B1">
      <w:pPr>
        <w:numPr>
          <w:ilvl w:val="1"/>
          <w:numId w:val="7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eastAsia="Times New Roman" w:hAnsi="inherit" w:cs="Times New Roman"/>
          <w:bCs/>
          <w:sz w:val="23"/>
          <w:szCs w:val="24"/>
          <w:lang w:eastAsia="it-IT"/>
        </w:rPr>
      </w:pP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t>Padronanza della lingua italiana</w:t>
      </w:r>
    </w:p>
    <w:p w:rsidR="00AD39B1" w:rsidRDefault="00AD39B1" w:rsidP="00AD39B1">
      <w:pPr>
        <w:numPr>
          <w:ilvl w:val="1"/>
          <w:numId w:val="7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eastAsia="Times New Roman" w:hAnsi="inherit" w:cs="Times New Roman"/>
          <w:bCs/>
          <w:sz w:val="23"/>
          <w:szCs w:val="24"/>
          <w:lang w:eastAsia="it-IT"/>
        </w:rPr>
      </w:pP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t>Utilizzare una lingua straniera per i principali scopi comunicativi ed operativi</w:t>
      </w:r>
    </w:p>
    <w:p w:rsidR="00AD39B1" w:rsidRDefault="00AD39B1" w:rsidP="00AD39B1">
      <w:pPr>
        <w:numPr>
          <w:ilvl w:val="1"/>
          <w:numId w:val="7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eastAsia="Times New Roman" w:hAnsi="inherit" w:cs="Times New Roman"/>
          <w:bCs/>
          <w:sz w:val="23"/>
          <w:szCs w:val="24"/>
          <w:lang w:eastAsia="it-IT"/>
        </w:rPr>
      </w:pP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t>Utilizzare gli strumenti fondamentali per una fruizione consapevole del patrimonio artistico e letterario</w:t>
      </w:r>
    </w:p>
    <w:p w:rsidR="00AD39B1" w:rsidRDefault="00AD39B1" w:rsidP="00AD39B1">
      <w:pPr>
        <w:numPr>
          <w:ilvl w:val="1"/>
          <w:numId w:val="7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eastAsia="Times New Roman" w:hAnsi="inherit" w:cs="Times New Roman"/>
          <w:bCs/>
          <w:sz w:val="23"/>
          <w:szCs w:val="24"/>
          <w:lang w:eastAsia="it-IT"/>
        </w:rPr>
      </w:pP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t>Utilizzare e produrre testi multimediali</w:t>
      </w:r>
    </w:p>
    <w:p w:rsidR="00AD39B1" w:rsidRDefault="00AD39B1" w:rsidP="00AD39B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Cs/>
          <w:sz w:val="23"/>
          <w:szCs w:val="24"/>
          <w:lang w:eastAsia="it-IT"/>
        </w:rPr>
      </w:pP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t>Asse matematico</w:t>
      </w:r>
    </w:p>
    <w:p w:rsidR="00AD39B1" w:rsidRDefault="00AD39B1" w:rsidP="00AD39B1">
      <w:pPr>
        <w:numPr>
          <w:ilvl w:val="1"/>
          <w:numId w:val="7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eastAsia="Times New Roman" w:hAnsi="inherit" w:cs="Times New Roman"/>
          <w:bCs/>
          <w:sz w:val="23"/>
          <w:szCs w:val="24"/>
          <w:lang w:eastAsia="it-IT"/>
        </w:rPr>
      </w:pP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t>Utilizzare le tecniche e le procedure del calcolo aritmetico ed algebrico, rappresentandole anche sotto forma grafica</w:t>
      </w:r>
    </w:p>
    <w:p w:rsidR="00AD39B1" w:rsidRDefault="00AD39B1" w:rsidP="00AD39B1">
      <w:pPr>
        <w:numPr>
          <w:ilvl w:val="1"/>
          <w:numId w:val="7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eastAsia="Times New Roman" w:hAnsi="inherit" w:cs="Times New Roman"/>
          <w:bCs/>
          <w:sz w:val="23"/>
          <w:szCs w:val="24"/>
          <w:lang w:eastAsia="it-IT"/>
        </w:rPr>
      </w:pP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t>Confrontare ed analizzare figure geometriche, individuando invarianti e relazioni.</w:t>
      </w:r>
    </w:p>
    <w:p w:rsidR="00AD39B1" w:rsidRDefault="00AD39B1" w:rsidP="00AD39B1">
      <w:pPr>
        <w:numPr>
          <w:ilvl w:val="1"/>
          <w:numId w:val="7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eastAsia="Times New Roman" w:hAnsi="inherit" w:cs="Times New Roman"/>
          <w:bCs/>
          <w:sz w:val="23"/>
          <w:szCs w:val="24"/>
          <w:lang w:eastAsia="it-IT"/>
        </w:rPr>
      </w:pP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t>Individuare le strategie appropriate per la soluzione di problemi</w:t>
      </w:r>
    </w:p>
    <w:p w:rsidR="00AD39B1" w:rsidRDefault="00AD39B1" w:rsidP="00AD39B1">
      <w:pPr>
        <w:numPr>
          <w:ilvl w:val="1"/>
          <w:numId w:val="7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eastAsia="Times New Roman" w:hAnsi="inherit" w:cs="Times New Roman"/>
          <w:bCs/>
          <w:sz w:val="23"/>
          <w:szCs w:val="24"/>
          <w:lang w:eastAsia="it-IT"/>
        </w:rPr>
      </w:pP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t>Analizzare dati e interpretarli sviluppando deduzioni e ragionamenti sugli stessi anche con l’ausilio di rappresentazioni grafiche, usando</w:t>
      </w: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br/>
        <w:t>consapevolmente gli strumenti di calcolo e le potenzialità offerte da applicazioni specifiche di tipo informatico</w:t>
      </w:r>
    </w:p>
    <w:p w:rsidR="00AD39B1" w:rsidRDefault="00AD39B1" w:rsidP="00AD39B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Cs/>
          <w:sz w:val="23"/>
          <w:szCs w:val="24"/>
          <w:lang w:eastAsia="it-IT"/>
        </w:rPr>
      </w:pP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t>Asse scientifico-tecnologico</w:t>
      </w:r>
    </w:p>
    <w:p w:rsidR="00AD39B1" w:rsidRDefault="00AD39B1" w:rsidP="00AD39B1">
      <w:pPr>
        <w:numPr>
          <w:ilvl w:val="1"/>
          <w:numId w:val="7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eastAsia="Times New Roman" w:hAnsi="inherit" w:cs="Times New Roman"/>
          <w:bCs/>
          <w:sz w:val="23"/>
          <w:szCs w:val="24"/>
          <w:lang w:eastAsia="it-IT"/>
        </w:rPr>
      </w:pP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t>Osservare, descrivere ed analizzare fenomeni appartenenti alla realtà naturale e artificiale e riconoscere nelle sue varie forme i concetti di</w:t>
      </w: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br/>
        <w:t>sistema e di complessità</w:t>
      </w:r>
    </w:p>
    <w:p w:rsidR="00AD39B1" w:rsidRDefault="00AD39B1" w:rsidP="00AD39B1">
      <w:pPr>
        <w:numPr>
          <w:ilvl w:val="1"/>
          <w:numId w:val="7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eastAsia="Times New Roman" w:hAnsi="inherit" w:cs="Times New Roman"/>
          <w:bCs/>
          <w:sz w:val="23"/>
          <w:szCs w:val="24"/>
          <w:lang w:eastAsia="it-IT"/>
        </w:rPr>
      </w:pP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t>Analizzare qualitativamente e quantitativamente fenomeni legati alle trasformazioni di energia a partire dall’esperienza</w:t>
      </w:r>
    </w:p>
    <w:p w:rsidR="00AD39B1" w:rsidRDefault="00AD39B1" w:rsidP="00AD39B1">
      <w:pPr>
        <w:numPr>
          <w:ilvl w:val="1"/>
          <w:numId w:val="7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eastAsia="Times New Roman" w:hAnsi="inherit" w:cs="Times New Roman"/>
          <w:bCs/>
          <w:sz w:val="23"/>
          <w:szCs w:val="24"/>
          <w:lang w:eastAsia="it-IT"/>
        </w:rPr>
      </w:pP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t>Essere consapevole delle potenzialità e dei limiti delle tecnologie nel contesto culturale e sociale in cui vengono applicate</w:t>
      </w:r>
    </w:p>
    <w:p w:rsidR="00AD39B1" w:rsidRDefault="00AD39B1" w:rsidP="00AD39B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Cs/>
          <w:sz w:val="23"/>
          <w:szCs w:val="24"/>
          <w:lang w:eastAsia="it-IT"/>
        </w:rPr>
      </w:pP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t>Asse storico e sociale</w:t>
      </w:r>
    </w:p>
    <w:p w:rsidR="00AD39B1" w:rsidRDefault="00AD39B1" w:rsidP="00AD39B1">
      <w:pPr>
        <w:numPr>
          <w:ilvl w:val="1"/>
          <w:numId w:val="7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eastAsia="Times New Roman" w:hAnsi="inherit" w:cs="Times New Roman"/>
          <w:bCs/>
          <w:sz w:val="23"/>
          <w:szCs w:val="24"/>
          <w:lang w:eastAsia="it-IT"/>
        </w:rPr>
      </w:pP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t>Comprendere il cambiamento e la diversità dei tempi storici in una dimensione diacronica attraverso il confronto fra epoche e in una</w:t>
      </w: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br/>
        <w:t>dimensione sincronica attraverso il confronto fra aree geografiche e culturali.</w:t>
      </w:r>
    </w:p>
    <w:p w:rsidR="00AD39B1" w:rsidRDefault="00AD39B1" w:rsidP="00AD39B1">
      <w:pPr>
        <w:numPr>
          <w:ilvl w:val="1"/>
          <w:numId w:val="7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eastAsia="Times New Roman" w:hAnsi="inherit" w:cs="Times New Roman"/>
          <w:bCs/>
          <w:sz w:val="23"/>
          <w:szCs w:val="24"/>
          <w:lang w:eastAsia="it-IT"/>
        </w:rPr>
      </w:pP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t>Collocare l’esperienza personale in un sistema di regole fondato sul reciproco riconoscimento dei diritti garantiti dalla Costituzione, a</w:t>
      </w: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br/>
        <w:t>tutela della persona, della collettività e dell’ambiente.</w:t>
      </w:r>
    </w:p>
    <w:p w:rsidR="00AD39B1" w:rsidRDefault="00AD39B1" w:rsidP="00AD39B1">
      <w:pPr>
        <w:numPr>
          <w:ilvl w:val="1"/>
          <w:numId w:val="7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inherit" w:eastAsia="Times New Roman" w:hAnsi="inherit" w:cs="Times New Roman"/>
          <w:bCs/>
          <w:sz w:val="23"/>
          <w:szCs w:val="24"/>
          <w:lang w:eastAsia="it-IT"/>
        </w:rPr>
      </w:pPr>
      <w:r>
        <w:rPr>
          <w:rFonts w:ascii="inherit" w:eastAsia="Times New Roman" w:hAnsi="inherit" w:cs="Times New Roman"/>
          <w:bCs/>
          <w:sz w:val="23"/>
          <w:szCs w:val="24"/>
          <w:lang w:eastAsia="it-IT"/>
        </w:rPr>
        <w:t>Riconoscere le caratteristiche essenziali del sistema socio economico per orientarsi nel tessuto produttivo del proprio territorio.</w:t>
      </w:r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 Per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quanto  attiene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al punto B il Consiglio ha fissato le seguenti tematiche educative comuni:</w:t>
      </w: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 </w:t>
      </w: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fldChar w:fldCharType="begin">
          <w:ffData>
            <w:name w:val="Controllo33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ontrollo33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r>
      <w:r w:rsidR="007555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fldChar w:fldCharType="separate"/>
      </w:r>
      <w:r>
        <w:fldChar w:fldCharType="end"/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Educazione alla salute.  </w:t>
      </w: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67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ontrollo67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7555A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>
        <w:fldChar w:fldCharType="end"/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Azioni di contrasto e prevenzione al bullismo ed al cyber bullismo.          </w:t>
      </w: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34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ontrollo34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7555A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>
        <w:fldChar w:fldCharType="end"/>
      </w:r>
      <w:bookmarkEnd w:id="6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Orientamento e promozione dell’auto imprenditorialità.                         </w:t>
      </w:r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65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ontrollo65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7555A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>
        <w:fldChar w:fldCharType="end"/>
      </w:r>
      <w:bookmarkEnd w:id="7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Dialogo tra le diverse discipline, per costruire un profilo coerente e unitario dei processi culturali.</w:t>
      </w:r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fldChar w:fldCharType="begin">
          <w:ffData>
            <w:name w:val="Controllo66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ontrollo66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7555A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>
        <w:fldChar w:fldCharType="end"/>
      </w:r>
      <w:bookmarkEnd w:id="8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Promuovere la competenza linguistica nell’uso dell’italiano come responsabilità condivisa e obiettivo trasversale comune a tutte le discipline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ATTIVITÀ DI AMPLIAMENTO DELL’OFFERTA FORMATIVA </w:t>
      </w:r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AD39B1" w:rsidTr="00AD39B1">
        <w:tc>
          <w:tcPr>
            <w:tcW w:w="9854" w:type="dxa"/>
            <w:tcBorders>
              <w:top w:val="thinThickSmallGap" w:sz="24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ATTIVITÀ EXTRACURRICULARI A CARICO DELLE FAMIGLIE</w:t>
            </w:r>
          </w:p>
        </w:tc>
      </w:tr>
      <w:tr w:rsidR="00AD39B1" w:rsidTr="00AD39B1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ontrollo4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Certificazione linguistica: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PET(B1) e FCE (B2)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ontrollo4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staffetta di scrittura creativa BIMED</w:t>
            </w:r>
          </w:p>
          <w:p w:rsidR="00AD39B1" w:rsidRDefault="00AD39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AD39B1" w:rsidRDefault="00AD39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Corsi IGCSE </w:t>
            </w:r>
          </w:p>
          <w:p w:rsidR="00AD39B1" w:rsidRDefault="00AD39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68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fldChar w:fldCharType="separate"/>
            </w:r>
            <w:r>
              <w:fldChar w:fldCharType="end"/>
            </w:r>
            <w:bookmarkEnd w:id="1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Coordinated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AD39B1" w:rsidRDefault="00AD39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69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>
              <w:fldChar w:fldCharType="end"/>
            </w:r>
            <w:bookmarkEnd w:id="12"/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Maths</w:t>
            </w:r>
            <w:proofErr w:type="spellEnd"/>
          </w:p>
          <w:p w:rsidR="00AD39B1" w:rsidRDefault="00AD39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Economics</w:t>
            </w:r>
            <w:proofErr w:type="spellEnd"/>
          </w:p>
          <w:p w:rsidR="00AD39B1" w:rsidRDefault="00AD39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Progetto didattico “Il teatro fa scuola”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end"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Workshop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Theatrino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ACLE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Teatro in lingua inglese 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Centro RAT: Progetto Memoria Teatro Morelli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Arbeit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Macht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"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Parco Tommaso Campanella Il magico viaggio al Castello Svevo"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teatro Novanta "Da Shakespeare a Pirandello"</w:t>
            </w:r>
          </w:p>
          <w:p w:rsidR="00AD39B1" w:rsidRDefault="00AD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Percorso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teatrale:“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Federico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II: fra mondo arabo e falconeria”</w:t>
            </w:r>
          </w:p>
        </w:tc>
      </w:tr>
      <w:tr w:rsidR="00AD39B1" w:rsidTr="00AD39B1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AD39B1" w:rsidRDefault="00AD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ATTIVITÀ CURRICULARI A CARICO DELLA SCUOLA</w:t>
            </w:r>
          </w:p>
        </w:tc>
      </w:tr>
      <w:tr w:rsidR="00AD39B1" w:rsidTr="00AD39B1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ontrollo5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fldChar w:fldCharType="separate"/>
            </w:r>
            <w:r>
              <w:fldChar w:fldCharType="end"/>
            </w:r>
            <w:bookmarkEnd w:id="13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Postcrossing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corrispondenza in lingua inglese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Produzione  materiale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digitale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ontrollo5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>
              <w:fldChar w:fldCharType="end"/>
            </w:r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Estingui il disagio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(con la collaborazione di padre Carmine, padre Alessandro e della dott.ssa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Scaziota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Altro</w:t>
            </w:r>
          </w:p>
        </w:tc>
      </w:tr>
      <w:tr w:rsidR="00AD39B1" w:rsidTr="00AD39B1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ATTIVITÀ EXTRACURRICULARI A CARICO DELLA SCUOLA E/O CON CONTRIBUTI DELLE FAMIGLIE</w:t>
            </w:r>
          </w:p>
        </w:tc>
      </w:tr>
      <w:tr w:rsidR="00AD39B1" w:rsidTr="00AD39B1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Incontro con l’autore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Io leggo perché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Libriamoci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Debate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:rsidR="00AD39B1" w:rsidRDefault="00AD39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Emancipazione della donna e lavoro: Il lavoro ha aiutato la donna a emanciparsi/Il lavoro ha complicato la vita familiare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D39B1" w:rsidTr="00AD39B1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ATTIVITÀ EXTRACURRICULARI A CARICO DELLA SCUOLA</w:t>
            </w:r>
          </w:p>
        </w:tc>
      </w:tr>
      <w:tr w:rsidR="00AD39B1" w:rsidTr="00AD39B1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Approfondimenti con docenti dell’UNICAL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Allenamenti matematici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Preparazione Fisica 2° Livello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Olimpiadi della Matematica, fase d'Istituto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Potenziamento linguistico finalizzato alla certificazione delle competenze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5" w:name="Controllo6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fldChar w:fldCharType="end"/>
            </w:r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Corsi di recupero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Sportello didattico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Attività di ripasso e di raccordo con il programma svolto 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Studio assistito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miglioramento del metodo di studio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 xml:space="preserve"> 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it-IT"/>
              </w:rPr>
            </w:pP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Promozione dell’attività sportiva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Valori in rete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Campionati studenteschi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Progetto sperimentale “Io calcio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  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femminile”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 sportiva extrascolastica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AD39B1" w:rsidTr="00AD39B1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PARTECIPAZIONE A CONCORSI</w:t>
            </w:r>
          </w:p>
        </w:tc>
      </w:tr>
      <w:tr w:rsidR="00AD39B1" w:rsidTr="00AD39B1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FESTIVAL Laboratorio Teatrale nella scuola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ontrollo7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fldChar w:fldCharType="end"/>
            </w:r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Altro</w:t>
            </w:r>
          </w:p>
        </w:tc>
      </w:tr>
      <w:tr w:rsidR="00AD39B1" w:rsidTr="00AD39B1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GIOCHI E GARE</w:t>
            </w:r>
          </w:p>
        </w:tc>
      </w:tr>
      <w:tr w:rsidR="00AD39B1" w:rsidTr="00AD39B1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Olimpiadi della Matematica, fase d'Istituto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Giochi di Archimede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Giochi del Mediterraneo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Olimpiadi di Fisica 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Olimpiadi di Statistica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Giochi di Anacleto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Gare a Squadre di Matematica e Fisica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Altro</w:t>
            </w:r>
          </w:p>
        </w:tc>
      </w:tr>
      <w:tr w:rsidR="00AD39B1" w:rsidTr="00AD39B1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AD39B1" w:rsidRDefault="00AD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PIANO DELLE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USCITE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a carico delle famiglie)</w:t>
            </w:r>
          </w:p>
        </w:tc>
      </w:tr>
      <w:tr w:rsidR="00AD39B1" w:rsidTr="00AD39B1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Visite guidate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(attività effettuata in un arco di tempo oltre quello previsto per l’attività didattica degli studenti)</w:t>
            </w:r>
          </w:p>
          <w:p w:rsidR="00AD39B1" w:rsidRDefault="00AD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Città della Scienza" di Napoli 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7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fldChar w:fldCharType="end"/>
            </w:r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 Grotta del Romito a Papasidero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Il museo di Sibari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Museo Archeologico di Reggio Calabria e visita del Planetario 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Scavi di Pompei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Rossano la chiesa bizantina di San Marco Evangelista, 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Codex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Purpureus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rossanensis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 Monastero di Santa Maria del Patire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ontrollo7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fldChar w:fldCharType="end"/>
            </w:r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 cattolica di Stilo e Gerace</w:t>
            </w:r>
          </w:p>
          <w:p w:rsidR="00293761" w:rsidRDefault="0029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Uscite didattiche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(iniziative che si svolgono nell’arco temporale previsto per le attività didattica degli studenti)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Museo all’aperto di Cosenza (MAB)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Museo dei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Brettii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 degli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Enotri</w:t>
            </w:r>
            <w:proofErr w:type="spellEnd"/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Palazzo Arnone – Galleria Nazionale 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Museo Civico Archeologico – Biblioteca Nazionale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Il Centro Storico di Cosenza con attenzione al Duomo e al Castello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MAON di Rende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Orto botanico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Mostre e altre manifestazioni che dovessero presentarsi durante l’anno.</w:t>
            </w:r>
          </w:p>
        </w:tc>
      </w:tr>
      <w:tr w:rsidR="00AD39B1" w:rsidTr="00AD39B1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GIORNATE COMMEMORATIVE</w:t>
            </w:r>
          </w:p>
        </w:tc>
      </w:tr>
      <w:tr w:rsidR="00AD39B1" w:rsidTr="00AD39B1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hideMark/>
          </w:tcPr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Festa dell’Europa</w:t>
            </w:r>
          </w:p>
          <w:p w:rsidR="00AD39B1" w:rsidRDefault="00AD3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r>
            <w:r w:rsidR="0075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Il Giorno della Memoria</w:t>
            </w:r>
          </w:p>
        </w:tc>
      </w:tr>
    </w:tbl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93761" w:rsidRDefault="0029376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19" w:name="_GoBack"/>
      <w:bookmarkEnd w:id="19"/>
    </w:p>
    <w:p w:rsidR="00293761" w:rsidRDefault="0029376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METODOLOGIE E METODI</w:t>
      </w:r>
    </w:p>
    <w:p w:rsidR="00AD39B1" w:rsidRDefault="00AD39B1" w:rsidP="00AD39B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metodologie ed i metodi adottati saranno:  </w:t>
      </w: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mediazione didattica, tenendo conto del particolare livello di sviluppo degli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alunni,  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avvarrà dei seguenti metodi:</w:t>
      </w:r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fldChar w:fldCharType="begin">
          <w:ffData>
            <w:name w:val="Controllo72"/>
            <w:enabled/>
            <w:calcOnExit w:val="0"/>
            <w:checkBox>
              <w:sizeAuto/>
              <w:default w:val="1"/>
            </w:checkBox>
          </w:ffData>
        </w:fldChar>
      </w:r>
      <w:bookmarkStart w:id="20" w:name="Controllo72"/>
      <w:r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r>
      <w:r w:rsidR="007555A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fldChar w:fldCharType="separate"/>
      </w:r>
      <w:r>
        <w:fldChar w:fldCharType="end"/>
      </w:r>
      <w:bookmarkEnd w:id="20"/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Lezione frontale e partecipata</w:t>
      </w:r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Partecipazione ad attività extra curriculari</w:t>
      </w:r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Lezione interattiva</w:t>
      </w:r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end"/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Problem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solving</w:t>
      </w:r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Cooperative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learning</w:t>
      </w:r>
      <w:proofErr w:type="spellEnd"/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r>
      <w:r w:rsidR="007555A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Discussione guidata</w:t>
      </w:r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Attività di laboratorio</w:t>
      </w:r>
    </w:p>
    <w:p w:rsidR="00AD39B1" w:rsidRDefault="00AD39B1" w:rsidP="00AD3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r>
      <w:r w:rsidR="007555A5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Autoapprendimento in rete e/o con strumenti multimediali</w:t>
      </w:r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end"/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Flipped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classroom</w:t>
      </w:r>
      <w:proofErr w:type="spellEnd"/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Metodologie per il recupero e l’approfondimento</w:t>
      </w: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effettuare attività di recupero il Consiglio di Classe individua le seguenti modalità:</w:t>
      </w: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r>
      <w:r w:rsidR="007555A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sportelli didattici per il recupero</w:t>
      </w:r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Peer to peer</w:t>
      </w: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allievo tutor d’aula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recupero in itinere </w:t>
      </w: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 di riallineamento in classe, per fasce di livello,</w:t>
      </w: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pausa didattica d’Istituto a classi aperte per il recupero</w:t>
      </w: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recupero in aula con strumenti multimediale</w:t>
      </w: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l’approfondimento vengono indicate le seguenti modalità:</w:t>
      </w: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r>
      <w:r w:rsidR="007555A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sportelli didattici per il potenziamento</w:t>
      </w: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lavori multidisciplinari</w:t>
      </w: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area di progetto</w:t>
      </w: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</w:r>
      <w:r w:rsidR="007555A5"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pausa didattica d’Istituto a classi aperte per il potenziamento</w:t>
      </w:r>
    </w:p>
    <w:p w:rsidR="00AC6273" w:rsidRDefault="00AC6273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C6273" w:rsidRDefault="00AC6273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</w:p>
    <w:p w:rsidR="00AD39B1" w:rsidRDefault="00AD39B1" w:rsidP="00AD39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MODALITA’ DI VERIFICA E DI VALUTAZIONE  </w:t>
      </w: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Tipologie di verifica/valutazione: </w:t>
      </w:r>
    </w:p>
    <w:p w:rsidR="00AD39B1" w:rsidRDefault="00AD39B1" w:rsidP="00AD39B1">
      <w:pPr>
        <w:autoSpaceDE w:val="0"/>
        <w:autoSpaceDN w:val="0"/>
        <w:adjustRightInd w:val="0"/>
        <w:spacing w:after="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73"/>
            <w:enabled/>
            <w:calcOnExit w:val="0"/>
            <w:checkBox>
              <w:sizeAuto/>
              <w:default w:val="1"/>
            </w:checkBox>
          </w:ffData>
        </w:fldChar>
      </w:r>
      <w:bookmarkStart w:id="21" w:name="Controllo73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7555A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>
        <w:fldChar w:fldCharType="end"/>
      </w:r>
      <w:bookmarkEnd w:id="21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tipo “formativo”, durante il processo di apprendimento: esse saranno effettuate costantemente e tenderanno ad accertare eventuali carenze e a sanarle. </w:t>
      </w:r>
    </w:p>
    <w:p w:rsidR="00AD39B1" w:rsidRDefault="00AD39B1" w:rsidP="00AD39B1">
      <w:pPr>
        <w:autoSpaceDE w:val="0"/>
        <w:autoSpaceDN w:val="0"/>
        <w:adjustRightInd w:val="0"/>
        <w:spacing w:after="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74"/>
            <w:enabled/>
            <w:calcOnExit w:val="0"/>
            <w:checkBox>
              <w:sizeAuto/>
              <w:default w:val="1"/>
            </w:checkBox>
          </w:ffData>
        </w:fldChar>
      </w:r>
      <w:bookmarkStart w:id="22" w:name="Controllo74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7555A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>
        <w:fldChar w:fldCharType="end"/>
      </w:r>
      <w:bookmarkEnd w:id="22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tipo “sommativo”, alla fine di un percorso educativo–didattico o in riferimento alla valutazione quadrimestrale. </w:t>
      </w:r>
    </w:p>
    <w:p w:rsidR="00AD39B1" w:rsidRDefault="00AD39B1" w:rsidP="00AD39B1">
      <w:pPr>
        <w:autoSpaceDE w:val="0"/>
        <w:autoSpaceDN w:val="0"/>
        <w:adjustRightInd w:val="0"/>
        <w:spacing w:after="3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75"/>
            <w:enabled/>
            <w:calcOnExit w:val="0"/>
            <w:checkBox>
              <w:sizeAuto/>
              <w:default w:val="1"/>
            </w:checkBox>
          </w:ffData>
        </w:fldChar>
      </w:r>
      <w:bookmarkStart w:id="23" w:name="Controllo75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7555A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>
        <w:fldChar w:fldCharType="end"/>
      </w:r>
      <w:bookmarkEnd w:id="23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PROVE ORALI: Interrogazioni (anche brevi), colloqui, relazioni su lavori individuali o di gruppo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 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utilizzo di power point). Per esigenze didattiche, alcune verifiche orali potranno essere sostituite con questionari scritti. </w:t>
      </w:r>
    </w:p>
    <w:p w:rsidR="00AD39B1" w:rsidRDefault="00AD39B1" w:rsidP="00AD39B1">
      <w:pPr>
        <w:autoSpaceDE w:val="0"/>
        <w:autoSpaceDN w:val="0"/>
        <w:adjustRightInd w:val="0"/>
        <w:spacing w:after="3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76"/>
            <w:enabled/>
            <w:calcOnExit w:val="0"/>
            <w:checkBox>
              <w:sizeAuto/>
              <w:default w:val="1"/>
            </w:checkBox>
          </w:ffData>
        </w:fldChar>
      </w:r>
      <w:bookmarkStart w:id="24" w:name="Controllo76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7555A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>
        <w:fldChar w:fldCharType="end"/>
      </w:r>
      <w:bookmarkEnd w:id="24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PROVE SCRITTE: Esercizi, soluzione di problemi, relazioni, questionari, mappe concettuali, parafrasi, riassunti, composizioni in lingua inglese e francese, traduzioni, testi di vario genere, compiti rispondenti alle tipologie delle prove d’esame. </w:t>
      </w:r>
    </w:p>
    <w:p w:rsidR="00AD39B1" w:rsidRDefault="00AD39B1" w:rsidP="00AD3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77"/>
            <w:enabled/>
            <w:calcOnExit w:val="0"/>
            <w:checkBox>
              <w:sizeAuto/>
              <w:default w:val="1"/>
            </w:checkBox>
          </w:ffData>
        </w:fldChar>
      </w:r>
      <w:bookmarkStart w:id="25" w:name="Controllo77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7555A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7555A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>
        <w:fldChar w:fldCharType="end"/>
      </w:r>
      <w:bookmarkEnd w:id="25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PROVE PRATICHE </w:t>
      </w:r>
    </w:p>
    <w:p w:rsidR="00AD39B1" w:rsidRDefault="00AD39B1" w:rsidP="00AD3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Nello specifico si fa riferimento ai criteri di verifica e valutazione definiti in seno al Collegio dei Docenti.</w:t>
      </w:r>
    </w:p>
    <w:p w:rsidR="003C4A71" w:rsidRDefault="003C4A71" w:rsidP="002E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A71" w:rsidRDefault="003C4A71" w:rsidP="003C4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A71" w:rsidRPr="003C4A71" w:rsidRDefault="003C4A71" w:rsidP="003C4A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3C4A71" w:rsidRPr="003C4A71" w:rsidRDefault="003C4A71" w:rsidP="003C4A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3C4A71">
        <w:rPr>
          <w:rFonts w:ascii="Times New Roman" w:eastAsia="Times New Roman" w:hAnsi="Times New Roman" w:cs="Times New Roman"/>
          <w:b/>
          <w:lang w:eastAsia="it-IT"/>
        </w:rPr>
        <w:t xml:space="preserve">    IL CONSIGLIO DI CLASSE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lang w:eastAsia="it-IT"/>
        </w:rPr>
        <w:t>IL</w:t>
      </w:r>
      <w:r w:rsidRPr="003C4A71">
        <w:rPr>
          <w:rFonts w:ascii="Times New Roman" w:eastAsia="Times New Roman" w:hAnsi="Times New Roman" w:cs="Times New Roman"/>
          <w:b/>
          <w:lang w:eastAsia="it-IT"/>
        </w:rPr>
        <w:t xml:space="preserve">  COORDINATORE</w:t>
      </w:r>
      <w:proofErr w:type="gramEnd"/>
    </w:p>
    <w:p w:rsidR="003C4A71" w:rsidRPr="003C4A71" w:rsidRDefault="003C4A71" w:rsidP="003C4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39B1" w:rsidRDefault="003C4A71" w:rsidP="00AD39B1">
      <w:pPr>
        <w:tabs>
          <w:tab w:val="left" w:pos="84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 Prof.ssa T. Mendicino</w:t>
      </w:r>
    </w:p>
    <w:p w:rsidR="00AD39B1" w:rsidRDefault="00AD39B1" w:rsidP="00AD39B1">
      <w:pPr>
        <w:tabs>
          <w:tab w:val="left" w:pos="84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tabs>
          <w:tab w:val="left" w:pos="84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tabs>
          <w:tab w:val="left" w:pos="84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tabs>
          <w:tab w:val="left" w:pos="84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tabs>
          <w:tab w:val="left" w:pos="84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tabs>
          <w:tab w:val="left" w:pos="84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tabs>
          <w:tab w:val="left" w:pos="84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tabs>
          <w:tab w:val="left" w:pos="84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tabs>
          <w:tab w:val="left" w:pos="84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tabs>
          <w:tab w:val="left" w:pos="84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39B1" w:rsidRDefault="00AD39B1" w:rsidP="00AD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1433A" w:rsidRDefault="0091433A"/>
    <w:sectPr w:rsidR="00914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Condense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371D"/>
    <w:multiLevelType w:val="hybridMultilevel"/>
    <w:tmpl w:val="1C2291D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257F0"/>
    <w:multiLevelType w:val="hybridMultilevel"/>
    <w:tmpl w:val="DAB87E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3053"/>
    <w:multiLevelType w:val="hybridMultilevel"/>
    <w:tmpl w:val="2EAA840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6C98"/>
    <w:multiLevelType w:val="multilevel"/>
    <w:tmpl w:val="E252F3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444D0"/>
    <w:multiLevelType w:val="hybridMultilevel"/>
    <w:tmpl w:val="501C9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F3C3B"/>
    <w:multiLevelType w:val="hybridMultilevel"/>
    <w:tmpl w:val="7FA453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538ED"/>
    <w:multiLevelType w:val="hybridMultilevel"/>
    <w:tmpl w:val="D3E4930A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C1"/>
    <w:rsid w:val="000839C1"/>
    <w:rsid w:val="00122D6E"/>
    <w:rsid w:val="001D4B1A"/>
    <w:rsid w:val="001E15B9"/>
    <w:rsid w:val="00293761"/>
    <w:rsid w:val="002E1430"/>
    <w:rsid w:val="00345940"/>
    <w:rsid w:val="003C4A71"/>
    <w:rsid w:val="006D054F"/>
    <w:rsid w:val="007555A5"/>
    <w:rsid w:val="0078252F"/>
    <w:rsid w:val="0091433A"/>
    <w:rsid w:val="00AA2528"/>
    <w:rsid w:val="00AC6273"/>
    <w:rsid w:val="00AD39B1"/>
    <w:rsid w:val="00C0658E"/>
    <w:rsid w:val="00CA596B"/>
    <w:rsid w:val="00E537D2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A594"/>
  <w15:chartTrackingRefBased/>
  <w15:docId w15:val="{5F7F28FB-C049-43CA-BD0E-A6611BF7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D39B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2016-11-04T21:36:00Z</dcterms:created>
  <dcterms:modified xsi:type="dcterms:W3CDTF">2016-11-04T22:33:00Z</dcterms:modified>
</cp:coreProperties>
</file>