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Mapa conceptual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En esta actividad cada grupo recibirá un mapa conceptual como el mostrado en la imagen. Cada grupo tendrá imprimidas las fotos de la excursión, y una cartulina grande que nosotros le daremos. El objetivo es que cada grupo dibuje el mapa conceptual a mano, o recorte el que nosotros le hemos dado y lo pegue en la cartulina de forma que debajo de cada concepto puedan poner una foto que le corresponda. Uno ejemplos serían: poner debajo de la palabra ‘’herbívoro’’ una foto de una cabra mallorquina, poner debajo de la palabra cadena alimentaria una cadena alimentaria que esté formada por animales del parque...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De esta forma, además de repasar los contenidos podrán visualizar y relacionar con su entorno el tema de la unidad didáctica.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4948238" cy="4538324"/>
            <wp:effectExtent b="0" l="0" r="0" t="0"/>
            <wp:docPr descr="Redes tróficas.jpg" id="1" name="image01.jpg"/>
            <a:graphic>
              <a:graphicData uri="http://schemas.openxmlformats.org/drawingml/2006/picture">
                <pic:pic>
                  <pic:nvPicPr>
                    <pic:cNvPr descr="Redes tróficas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8238" cy="45383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80" w:lineRule="auto"/>
        <w:ind w:right="1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