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Referencias Bibliográficas y documentales.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-Artigas-</w:t>
      </w:r>
      <w:proofErr w:type="spellStart"/>
      <w:r w:rsidRPr="009C2D89">
        <w:rPr>
          <w:rFonts w:ascii="Arial" w:hAnsi="Arial" w:cs="Arial"/>
          <w:sz w:val="24"/>
          <w:szCs w:val="24"/>
        </w:rPr>
        <w:t>Pallarès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,  J. &amp; Pérez, I. (2012). El autismo 70 años después de Leo </w:t>
      </w:r>
      <w:proofErr w:type="spellStart"/>
      <w:r w:rsidRPr="009C2D89">
        <w:rPr>
          <w:rFonts w:ascii="Arial" w:hAnsi="Arial" w:cs="Arial"/>
          <w:sz w:val="24"/>
          <w:szCs w:val="24"/>
        </w:rPr>
        <w:t>Kanner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 y Hans </w:t>
      </w:r>
      <w:proofErr w:type="spellStart"/>
      <w:r w:rsidRPr="009C2D89">
        <w:rPr>
          <w:rFonts w:ascii="Arial" w:hAnsi="Arial" w:cs="Arial"/>
          <w:sz w:val="24"/>
          <w:szCs w:val="24"/>
        </w:rPr>
        <w:t>Asperger.Esp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2D89">
        <w:rPr>
          <w:rFonts w:ascii="Arial" w:hAnsi="Arial" w:cs="Arial"/>
          <w:sz w:val="24"/>
          <w:szCs w:val="24"/>
        </w:rPr>
        <w:t>Neuropsiq</w:t>
      </w:r>
      <w:proofErr w:type="spellEnd"/>
      <w:r w:rsidRPr="009C2D89">
        <w:rPr>
          <w:rFonts w:ascii="Arial" w:hAnsi="Arial" w:cs="Arial"/>
          <w:sz w:val="24"/>
          <w:szCs w:val="24"/>
        </w:rPr>
        <w:t>, 32 (115), 567-587.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http://scielo.isciii.es/pdf/neuropsiq/v32n115/08.pdf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-Cañete Torralba, F. &amp; Lozano Torres, P. (2012). El autismo ¿Qué? ¿Cómo</w:t>
      </w:r>
      <w:proofErr w:type="gramStart"/>
      <w:r w:rsidRPr="009C2D89">
        <w:rPr>
          <w:rFonts w:ascii="Arial" w:hAnsi="Arial" w:cs="Arial"/>
          <w:sz w:val="24"/>
          <w:szCs w:val="24"/>
        </w:rPr>
        <w:t>?.</w:t>
      </w:r>
      <w:proofErr w:type="gramEnd"/>
      <w:r w:rsidRPr="009C2D89">
        <w:rPr>
          <w:rFonts w:ascii="Arial" w:hAnsi="Arial" w:cs="Arial"/>
          <w:sz w:val="24"/>
          <w:szCs w:val="24"/>
        </w:rPr>
        <w:t xml:space="preserve"> AOSMA, 16, 1887-3952.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https://dialnet.unirioja.es/descarga/articulo/4117130.pdf.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-Cid Rodríguez, A.  &amp; López Larrosa, S. (2015). Proceso diagnóstico de las familias con un hijo/a con TEA.  Estudios de investigación en psicología y educación, 3, 286-</w:t>
      </w:r>
      <w:bookmarkStart w:id="0" w:name="_GoBack"/>
      <w:r w:rsidRPr="009C2D89">
        <w:rPr>
          <w:rFonts w:ascii="Arial" w:hAnsi="Arial" w:cs="Arial"/>
          <w:sz w:val="24"/>
          <w:szCs w:val="24"/>
        </w:rPr>
        <w:t>7418.</w:t>
      </w:r>
    </w:p>
    <w:bookmarkEnd w:id="0"/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https://dialnet.unirioja.es/servlet/autor?codigo=3275785.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-Contreras, V. Fernández, D. &amp; Pons, C. (2016). Interfaces bestiales aplicadas como complemento cognitivo y social para niños con TEA. TE &amp; ET, 17, 1850-9959.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 http://revistas-cientificas.prebi.unlp.edu.ar/?p=95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</w:t>
      </w:r>
      <w:proofErr w:type="spellStart"/>
      <w:r w:rsidRPr="009C2D89">
        <w:rPr>
          <w:rFonts w:ascii="Arial" w:hAnsi="Arial" w:cs="Arial"/>
          <w:sz w:val="24"/>
          <w:szCs w:val="24"/>
        </w:rPr>
        <w:t>Groba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 González, B. (2015). Impacto de las Tecnologías de la Información y la Comunicaciones en el funcionamiento de la vida diaria en niños con Trastorno del Espectro Autista. (Tesis doctoral). Disponible en la base de datos </w:t>
      </w:r>
      <w:proofErr w:type="spellStart"/>
      <w:r w:rsidRPr="009C2D89">
        <w:rPr>
          <w:rFonts w:ascii="Arial" w:hAnsi="Arial" w:cs="Arial"/>
          <w:sz w:val="24"/>
          <w:szCs w:val="24"/>
        </w:rPr>
        <w:t>Dialnet</w:t>
      </w:r>
      <w:proofErr w:type="spellEnd"/>
      <w:r w:rsidRPr="009C2D89">
        <w:rPr>
          <w:rFonts w:ascii="Arial" w:hAnsi="Arial" w:cs="Arial"/>
          <w:sz w:val="24"/>
          <w:szCs w:val="24"/>
        </w:rPr>
        <w:t>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 xml:space="preserve">- Heredia Olivia, E. (2015). El uso del </w:t>
      </w:r>
      <w:proofErr w:type="spellStart"/>
      <w:r w:rsidRPr="009C2D89">
        <w:rPr>
          <w:rFonts w:ascii="Arial" w:hAnsi="Arial" w:cs="Arial"/>
          <w:sz w:val="24"/>
          <w:szCs w:val="24"/>
        </w:rPr>
        <w:t>iPad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 con el programa AUGIE. (Tesis doctoral).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http://rua.ua.es/dspace/handle/10045/51732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 xml:space="preserve">-Lozano, J. Ballesta, F. Cerezo, M.C. &amp; </w:t>
      </w:r>
      <w:proofErr w:type="spellStart"/>
      <w:r w:rsidRPr="009C2D89">
        <w:rPr>
          <w:rFonts w:ascii="Arial" w:hAnsi="Arial" w:cs="Arial"/>
          <w:sz w:val="24"/>
          <w:szCs w:val="24"/>
        </w:rPr>
        <w:t>Alcaráz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, S. (2013). Las Tecnologías de la Información y la Comunicación (TIC) en el proceso de enseñanza </w:t>
      </w:r>
      <w:proofErr w:type="spellStart"/>
      <w:r w:rsidRPr="009C2D89">
        <w:rPr>
          <w:rFonts w:ascii="Arial" w:hAnsi="Arial" w:cs="Arial"/>
          <w:sz w:val="24"/>
          <w:szCs w:val="24"/>
        </w:rPr>
        <w:t>prendizaje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 del alumnado con Trastorno del Espectro Autista (TEA).Fuentes, 16, 109-130.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https://dialnet.unirioja.es/servlet/autor?codigo=256426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</w:t>
      </w:r>
      <w:proofErr w:type="spellStart"/>
      <w:r w:rsidRPr="009C2D89">
        <w:rPr>
          <w:rFonts w:ascii="Arial" w:hAnsi="Arial" w:cs="Arial"/>
          <w:sz w:val="24"/>
          <w:szCs w:val="24"/>
        </w:rPr>
        <w:t>Marchesi</w:t>
      </w:r>
      <w:proofErr w:type="spellEnd"/>
      <w:r w:rsidRPr="009C2D89">
        <w:rPr>
          <w:rFonts w:ascii="Arial" w:hAnsi="Arial" w:cs="Arial"/>
          <w:sz w:val="24"/>
          <w:szCs w:val="24"/>
        </w:rPr>
        <w:t>, A.</w:t>
      </w:r>
      <w:proofErr w:type="gramStart"/>
      <w:r w:rsidRPr="009C2D89">
        <w:rPr>
          <w:rFonts w:ascii="Arial" w:hAnsi="Arial" w:cs="Arial"/>
          <w:sz w:val="24"/>
          <w:szCs w:val="24"/>
        </w:rPr>
        <w:t>,</w:t>
      </w:r>
      <w:proofErr w:type="spellStart"/>
      <w:r w:rsidRPr="009C2D89">
        <w:rPr>
          <w:rFonts w:ascii="Arial" w:hAnsi="Arial" w:cs="Arial"/>
          <w:sz w:val="24"/>
          <w:szCs w:val="24"/>
        </w:rPr>
        <w:t>Coll</w:t>
      </w:r>
      <w:proofErr w:type="spellEnd"/>
      <w:proofErr w:type="gramEnd"/>
      <w:r w:rsidRPr="009C2D89">
        <w:rPr>
          <w:rFonts w:ascii="Arial" w:hAnsi="Arial" w:cs="Arial"/>
          <w:sz w:val="24"/>
          <w:szCs w:val="24"/>
        </w:rPr>
        <w:t>, C. &amp; Palacios, J. (2001). Desarrollo psicológico y educación Vol. 3. Trastornos del desarrollo y necesidades educativas especiales. Madrid: Alianza.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C2D89">
        <w:rPr>
          <w:rFonts w:ascii="Arial" w:hAnsi="Arial" w:cs="Arial"/>
          <w:sz w:val="24"/>
          <w:szCs w:val="24"/>
        </w:rPr>
        <w:t>-</w:t>
      </w:r>
      <w:proofErr w:type="spellStart"/>
      <w:r w:rsidRPr="009C2D89">
        <w:rPr>
          <w:rFonts w:ascii="Arial" w:hAnsi="Arial" w:cs="Arial"/>
          <w:sz w:val="24"/>
          <w:szCs w:val="24"/>
        </w:rPr>
        <w:t>Pichot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, P.  (1995). Manual </w:t>
      </w:r>
      <w:proofErr w:type="spellStart"/>
      <w:r w:rsidRPr="009C2D89">
        <w:rPr>
          <w:rFonts w:ascii="Arial" w:hAnsi="Arial" w:cs="Arial"/>
          <w:sz w:val="24"/>
          <w:szCs w:val="24"/>
        </w:rPr>
        <w:t>diagnóstico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2D89">
        <w:rPr>
          <w:rFonts w:ascii="Arial" w:hAnsi="Arial" w:cs="Arial"/>
          <w:sz w:val="24"/>
          <w:szCs w:val="24"/>
        </w:rPr>
        <w:t>estadístico</w:t>
      </w:r>
      <w:proofErr w:type="spellEnd"/>
      <w:r w:rsidRPr="009C2D89">
        <w:rPr>
          <w:rFonts w:ascii="Arial" w:hAnsi="Arial" w:cs="Arial"/>
          <w:sz w:val="24"/>
          <w:szCs w:val="24"/>
        </w:rPr>
        <w:t xml:space="preserve"> de los trastornos mentales. </w:t>
      </w:r>
      <w:r w:rsidRPr="009C2D89">
        <w:rPr>
          <w:rFonts w:ascii="Arial" w:hAnsi="Arial" w:cs="Arial"/>
          <w:sz w:val="24"/>
          <w:szCs w:val="24"/>
          <w:lang w:val="en-US"/>
        </w:rPr>
        <w:t xml:space="preserve">DSM- IV. Barcelona: Masson. Diagnostic and Statistical Manual of Mental Disorders: DSM-IV (1994), </w:t>
      </w:r>
      <w:proofErr w:type="spellStart"/>
      <w:r w:rsidRPr="009C2D89">
        <w:rPr>
          <w:rFonts w:ascii="Arial" w:hAnsi="Arial" w:cs="Arial"/>
          <w:sz w:val="24"/>
          <w:szCs w:val="24"/>
          <w:lang w:val="en-US"/>
        </w:rPr>
        <w:t>publicado</w:t>
      </w:r>
      <w:proofErr w:type="spellEnd"/>
      <w:r w:rsidRPr="009C2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C2D89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9C2D89">
        <w:rPr>
          <w:rFonts w:ascii="Arial" w:hAnsi="Arial" w:cs="Arial"/>
          <w:sz w:val="24"/>
          <w:szCs w:val="24"/>
          <w:lang w:val="en-US"/>
        </w:rPr>
        <w:t xml:space="preserve"> la American Psychiatric Association, Washington, D.C.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-</w:t>
      </w:r>
      <w:proofErr w:type="spellStart"/>
      <w:r w:rsidRPr="009C2D89">
        <w:rPr>
          <w:rFonts w:ascii="Arial" w:hAnsi="Arial" w:cs="Arial"/>
          <w:sz w:val="24"/>
          <w:szCs w:val="24"/>
        </w:rPr>
        <w:t>Saldoña</w:t>
      </w:r>
      <w:proofErr w:type="spellEnd"/>
      <w:r w:rsidRPr="009C2D89">
        <w:rPr>
          <w:rFonts w:ascii="Arial" w:hAnsi="Arial" w:cs="Arial"/>
          <w:sz w:val="24"/>
          <w:szCs w:val="24"/>
        </w:rPr>
        <w:t>, D. (2008). TIC ¿Cómo contribuye las asociaciones de familiares a la educación del alumnado con autismo</w:t>
      </w:r>
      <w:proofErr w:type="gramStart"/>
      <w:r w:rsidRPr="009C2D89">
        <w:rPr>
          <w:rFonts w:ascii="Arial" w:hAnsi="Arial" w:cs="Arial"/>
          <w:sz w:val="24"/>
          <w:szCs w:val="24"/>
        </w:rPr>
        <w:t>?.</w:t>
      </w:r>
      <w:proofErr w:type="gramEnd"/>
      <w:r w:rsidRPr="009C2D89">
        <w:rPr>
          <w:rFonts w:ascii="Arial" w:hAnsi="Arial" w:cs="Arial"/>
          <w:sz w:val="24"/>
          <w:szCs w:val="24"/>
        </w:rPr>
        <w:t xml:space="preserve"> Fundación Infancia y aprendizaje, 31 (1), 67-78</w:t>
      </w:r>
    </w:p>
    <w:p w:rsidR="009C2D89" w:rsidRPr="009C2D89" w:rsidRDefault="009C2D89" w:rsidP="009C2D89">
      <w:pPr>
        <w:spacing w:line="276" w:lineRule="auto"/>
        <w:rPr>
          <w:rFonts w:ascii="Arial" w:hAnsi="Arial" w:cs="Arial"/>
          <w:sz w:val="24"/>
          <w:szCs w:val="24"/>
        </w:rPr>
      </w:pPr>
      <w:r w:rsidRPr="009C2D89">
        <w:rPr>
          <w:rFonts w:ascii="Arial" w:hAnsi="Arial" w:cs="Arial"/>
          <w:sz w:val="24"/>
          <w:szCs w:val="24"/>
        </w:rPr>
        <w:t>Recuperado de https://dialnet.unirioja.es/servlet/articulo?codigo=2517546.</w:t>
      </w:r>
    </w:p>
    <w:p w:rsidR="00D63B12" w:rsidRPr="009C2D89" w:rsidRDefault="00D63B12" w:rsidP="009C2D89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63B12" w:rsidRPr="009C2D89" w:rsidSect="00B1092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9"/>
    <w:rsid w:val="009C2D89"/>
    <w:rsid w:val="00B1092F"/>
    <w:rsid w:val="00D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060F-628D-42B0-9182-5A8526F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2016-12-31T10:33:00Z</dcterms:created>
  <dcterms:modified xsi:type="dcterms:W3CDTF">2016-12-31T10:34:00Z</dcterms:modified>
</cp:coreProperties>
</file>