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B6" w:rsidRPr="00EE3934" w:rsidRDefault="004E62B6" w:rsidP="004E62B6">
      <w:pPr>
        <w:pStyle w:val="Ttulo2"/>
        <w:rPr>
          <w:lang w:val="es-ES"/>
        </w:rPr>
      </w:pPr>
      <w:bookmarkStart w:id="0" w:name="_Toc475444343"/>
      <w:r>
        <w:rPr>
          <w:lang w:val="es-ES"/>
        </w:rPr>
        <w:t xml:space="preserve">Base </w:t>
      </w:r>
      <w:r w:rsidRPr="00B434AB">
        <w:rPr>
          <w:lang w:val="es-ES"/>
        </w:rPr>
        <w:t>d</w:t>
      </w:r>
      <w:r>
        <w:rPr>
          <w:lang w:val="es-ES"/>
        </w:rPr>
        <w:t>e Datos</w:t>
      </w:r>
      <w:bookmarkEnd w:id="0"/>
    </w:p>
    <w:p w:rsidR="004E62B6" w:rsidRPr="00D20FE1" w:rsidRDefault="004E62B6" w:rsidP="004E62B6">
      <w:pPr>
        <w:numPr>
          <w:ilvl w:val="12"/>
          <w:numId w:val="0"/>
        </w:numPr>
        <w:spacing w:line="360" w:lineRule="auto"/>
      </w:pPr>
      <w:r>
        <w:t>“</w:t>
      </w:r>
      <w:r w:rsidRPr="008A18E3">
        <w:rPr>
          <w:lang w:val="es-MX"/>
        </w:rPr>
        <w:t>Una</w:t>
      </w:r>
      <w:r>
        <w:t xml:space="preserve"> base de </w:t>
      </w:r>
      <w:proofErr w:type="spellStart"/>
      <w:r w:rsidRPr="003C68AF">
        <w:rPr>
          <w:highlight w:val="yellow"/>
        </w:rPr>
        <w:t>datos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conjunto</w:t>
      </w:r>
      <w:proofErr w:type="spellEnd"/>
      <w:r>
        <w:t xml:space="preserve"> </w:t>
      </w:r>
      <w:proofErr w:type="spellStart"/>
      <w:r>
        <w:t>estructurado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que </w:t>
      </w:r>
      <w:proofErr w:type="spellStart"/>
      <w:r>
        <w:t>representa</w:t>
      </w:r>
      <w:proofErr w:type="spellEnd"/>
      <w:r>
        <w:t xml:space="preserve"> </w:t>
      </w:r>
      <w:proofErr w:type="spellStart"/>
      <w:r w:rsidRPr="00397F28">
        <w:rPr>
          <w:highlight w:val="yellow"/>
        </w:rPr>
        <w:t>entidades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 w:rsidRPr="003C68AF">
        <w:rPr>
          <w:highlight w:val="yellow"/>
        </w:rPr>
        <w:t>interrelaciones</w:t>
      </w:r>
      <w:proofErr w:type="spellEnd"/>
      <w:r>
        <w:t xml:space="preserve">. La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e </w:t>
      </w:r>
      <w:proofErr w:type="spellStart"/>
      <w:r>
        <w:t>integrada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que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permitir</w:t>
      </w:r>
      <w:proofErr w:type="spellEnd"/>
      <w:r>
        <w:t xml:space="preserve"> </w:t>
      </w:r>
      <w:proofErr w:type="spellStart"/>
      <w:r>
        <w:t>utilizaciones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y </w:t>
      </w:r>
      <w:proofErr w:type="spellStart"/>
      <w:r>
        <w:t>simultáneas</w:t>
      </w:r>
      <w:proofErr w:type="spellEnd"/>
      <w:r>
        <w:t>”</w:t>
      </w:r>
      <w:sdt>
        <w:sdtPr>
          <w:rPr>
            <w:bCs/>
            <w:iCs/>
            <w:lang w:val="es-ES"/>
          </w:rPr>
          <w:id w:val="659274628"/>
          <w:citation/>
        </w:sdtPr>
        <w:sdtContent>
          <w:r>
            <w:rPr>
              <w:bCs/>
              <w:iCs/>
              <w:lang w:val="es-ES"/>
            </w:rPr>
            <w:fldChar w:fldCharType="begin"/>
          </w:r>
          <w:r>
            <w:rPr>
              <w:lang w:val="es-MX"/>
            </w:rPr>
            <w:instrText xml:space="preserve"> CITATION Raf05 \l 2058 </w:instrText>
          </w:r>
          <w:r>
            <w:rPr>
              <w:bCs/>
              <w:iCs/>
              <w:lang w:val="es-ES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3008B5">
            <w:rPr>
              <w:noProof/>
              <w:lang w:val="es-MX"/>
            </w:rPr>
            <w:t>(Paré, 2005 )</w:t>
          </w:r>
          <w:r>
            <w:rPr>
              <w:bCs/>
              <w:iCs/>
              <w:lang w:val="es-ES"/>
            </w:rPr>
            <w:fldChar w:fldCharType="end"/>
          </w:r>
        </w:sdtContent>
      </w:sdt>
    </w:p>
    <w:p w:rsidR="004E62B6" w:rsidRPr="002C6ACC" w:rsidRDefault="004E62B6" w:rsidP="004E62B6">
      <w:pPr>
        <w:numPr>
          <w:ilvl w:val="12"/>
          <w:numId w:val="0"/>
        </w:numPr>
        <w:spacing w:line="480" w:lineRule="auto"/>
        <w:rPr>
          <w:b/>
          <w:bCs/>
          <w:iCs/>
          <w:lang w:val="es-MX"/>
        </w:rPr>
      </w:pPr>
    </w:p>
    <w:p w:rsidR="004E62B6" w:rsidRDefault="004E62B6" w:rsidP="004E62B6">
      <w:pPr>
        <w:spacing w:line="360" w:lineRule="auto"/>
      </w:pPr>
      <w:proofErr w:type="spellStart"/>
      <w:r>
        <w:t>Datos</w:t>
      </w:r>
      <w:proofErr w:type="spellEnd"/>
      <w:r>
        <w:t xml:space="preserve">: </w:t>
      </w:r>
      <w:r w:rsidRPr="00760128">
        <w:t xml:space="preserve">se </w:t>
      </w:r>
      <w:proofErr w:type="spellStart"/>
      <w:r w:rsidRPr="00760128">
        <w:t>almacenan</w:t>
      </w:r>
      <w:proofErr w:type="spellEnd"/>
      <w:r w:rsidRPr="00760128">
        <w:t xml:space="preserve"> </w:t>
      </w:r>
      <w:proofErr w:type="spellStart"/>
      <w:r w:rsidRPr="00760128">
        <w:t>en</w:t>
      </w:r>
      <w:proofErr w:type="spellEnd"/>
      <w:r w:rsidRPr="00760128">
        <w:t xml:space="preserve"> </w:t>
      </w:r>
      <w:proofErr w:type="spellStart"/>
      <w:r w:rsidRPr="00760128">
        <w:t>archivos</w:t>
      </w:r>
      <w:proofErr w:type="spellEnd"/>
      <w:r w:rsidRPr="00760128">
        <w:t xml:space="preserve"> </w:t>
      </w:r>
      <w:proofErr w:type="spellStart"/>
      <w:r w:rsidRPr="00760128">
        <w:t>digitales</w:t>
      </w:r>
      <w:proofErr w:type="spellEnd"/>
      <w:r w:rsidRPr="00760128">
        <w:t xml:space="preserve"> </w:t>
      </w:r>
      <w:proofErr w:type="spellStart"/>
      <w:r w:rsidRPr="00760128">
        <w:t>dentro</w:t>
      </w:r>
      <w:proofErr w:type="spellEnd"/>
      <w:r w:rsidRPr="00760128">
        <w:t xml:space="preserve"> de las </w:t>
      </w:r>
      <w:proofErr w:type="spellStart"/>
      <w:r w:rsidRPr="00760128">
        <w:t>unidades</w:t>
      </w:r>
      <w:proofErr w:type="spellEnd"/>
      <w:r w:rsidRPr="00760128">
        <w:t xml:space="preserve"> de </w:t>
      </w:r>
      <w:proofErr w:type="spellStart"/>
      <w:r w:rsidRPr="00760128">
        <w:t>almacenamiento</w:t>
      </w:r>
      <w:proofErr w:type="spellEnd"/>
      <w:r w:rsidRPr="00760128">
        <w:t xml:space="preserve"> del </w:t>
      </w:r>
      <w:proofErr w:type="spellStart"/>
      <w:r w:rsidRPr="00760128">
        <w:t>ordenador</w:t>
      </w:r>
      <w:proofErr w:type="spellEnd"/>
      <w:r w:rsidRPr="00760128">
        <w:t xml:space="preserve"> (a </w:t>
      </w:r>
      <w:proofErr w:type="spellStart"/>
      <w:r w:rsidRPr="00760128">
        <w:t>veces</w:t>
      </w:r>
      <w:proofErr w:type="spellEnd"/>
      <w:r w:rsidRPr="00760128">
        <w:t xml:space="preserve"> </w:t>
      </w:r>
      <w:proofErr w:type="spellStart"/>
      <w:r w:rsidRPr="00760128">
        <w:t>en</w:t>
      </w:r>
      <w:proofErr w:type="spellEnd"/>
      <w:r w:rsidRPr="00760128">
        <w:t xml:space="preserve"> </w:t>
      </w:r>
      <w:proofErr w:type="spellStart"/>
      <w:r w:rsidRPr="00760128">
        <w:t>archivos</w:t>
      </w:r>
      <w:proofErr w:type="spellEnd"/>
      <w:r w:rsidRPr="00760128">
        <w:t xml:space="preserve"> </w:t>
      </w:r>
      <w:proofErr w:type="spellStart"/>
      <w:r w:rsidRPr="00760128">
        <w:t>binari</w:t>
      </w:r>
      <w:r>
        <w:t>os</w:t>
      </w:r>
      <w:proofErr w:type="spellEnd"/>
      <w:r>
        <w:t xml:space="preserve">,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hojas</w:t>
      </w:r>
      <w:proofErr w:type="spellEnd"/>
      <w:r>
        <w:t xml:space="preserve"> de </w:t>
      </w:r>
      <w:proofErr w:type="spellStart"/>
      <w:proofErr w:type="gramStart"/>
      <w:r>
        <w:t>cálculo</w:t>
      </w:r>
      <w:proofErr w:type="spellEnd"/>
      <w:r>
        <w:t>, ...)</w:t>
      </w:r>
      <w:proofErr w:type="gramEnd"/>
      <w:r>
        <w:t xml:space="preserve"> </w:t>
      </w:r>
      <w:sdt>
        <w:sdtPr>
          <w:id w:val="1611241248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CITATION Jor04 \p 7 \l 2058 </w:instrText>
          </w:r>
          <w:r>
            <w:fldChar w:fldCharType="separate"/>
          </w:r>
          <w:r w:rsidRPr="003008B5">
            <w:rPr>
              <w:noProof/>
              <w:lang w:val="es-MX"/>
            </w:rPr>
            <w:t>(Sanchez, 2004, pág. 7)</w:t>
          </w:r>
          <w:r>
            <w:fldChar w:fldCharType="end"/>
          </w:r>
        </w:sdtContent>
      </w:sdt>
      <w:r>
        <w:t>.</w:t>
      </w:r>
    </w:p>
    <w:p w:rsidR="004E62B6" w:rsidRDefault="004E62B6" w:rsidP="004E62B6">
      <w:pPr>
        <w:numPr>
          <w:ilvl w:val="12"/>
          <w:numId w:val="0"/>
        </w:numPr>
        <w:spacing w:line="360" w:lineRule="auto"/>
        <w:rPr>
          <w:bCs/>
          <w:iCs/>
          <w:lang w:val="es-ES"/>
        </w:rPr>
      </w:pPr>
      <w:r>
        <w:rPr>
          <w:bCs/>
          <w:iCs/>
          <w:lang w:val="es-ES"/>
        </w:rPr>
        <w:t>Entidad: Es una “cosa” u “objeto” en el mundo real que se distingue de otros objetos. Por ejemplo, cada persona es una entidad, y las cuentas bancarias pueden ser consideradas entidades.</w:t>
      </w:r>
      <w:sdt>
        <w:sdtPr>
          <w:rPr>
            <w:bCs/>
            <w:iCs/>
            <w:lang w:val="es-ES"/>
          </w:rPr>
          <w:id w:val="386070106"/>
          <w:citation/>
        </w:sdtPr>
        <w:sdtContent>
          <w:r>
            <w:rPr>
              <w:bCs/>
              <w:iCs/>
              <w:lang w:val="es-ES"/>
            </w:rPr>
            <w:fldChar w:fldCharType="begin"/>
          </w:r>
          <w:r>
            <w:rPr>
              <w:bCs/>
              <w:iCs/>
              <w:lang w:val="es-MX"/>
            </w:rPr>
            <w:instrText xml:space="preserve">CITATION Abr02 \p 5 \l 2058 </w:instrText>
          </w:r>
          <w:r>
            <w:rPr>
              <w:bCs/>
              <w:iCs/>
              <w:lang w:val="es-ES"/>
            </w:rPr>
            <w:fldChar w:fldCharType="separate"/>
          </w:r>
          <w:r>
            <w:rPr>
              <w:bCs/>
              <w:iCs/>
              <w:noProof/>
              <w:lang w:val="es-MX"/>
            </w:rPr>
            <w:t xml:space="preserve"> </w:t>
          </w:r>
          <w:r w:rsidRPr="003008B5">
            <w:rPr>
              <w:noProof/>
              <w:lang w:val="es-MX"/>
            </w:rPr>
            <w:t>(Silberschatz, 2002, pág. 5)</w:t>
          </w:r>
          <w:r>
            <w:rPr>
              <w:bCs/>
              <w:iCs/>
              <w:lang w:val="es-ES"/>
            </w:rPr>
            <w:fldChar w:fldCharType="end"/>
          </w:r>
        </w:sdtContent>
      </w:sdt>
    </w:p>
    <w:p w:rsidR="00031CD2" w:rsidRDefault="004E62B6">
      <w:bookmarkStart w:id="1" w:name="_GoBack"/>
      <w:bookmarkEnd w:id="1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26619F"/>
    <w:rsid w:val="004E62B6"/>
    <w:rsid w:val="00A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</b:Sources>
</file>

<file path=customXml/itemProps1.xml><?xml version="1.0" encoding="utf-8"?>
<ds:datastoreItem xmlns:ds="http://schemas.openxmlformats.org/officeDocument/2006/customXml" ds:itemID="{C7F15396-E939-4296-8E50-DFC7471B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2017-02-23T20:08:00Z</dcterms:created>
  <dcterms:modified xsi:type="dcterms:W3CDTF">2017-02-23T20:08:00Z</dcterms:modified>
</cp:coreProperties>
</file>