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3F7" w:rsidRDefault="009C485F" w:rsidP="00B5209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REQUIRED KNOWLEDGE TO TEACH LOGARITHMS (EXCLUDING CALCULUS OF)</w:t>
      </w:r>
    </w:p>
    <w:p w:rsidR="0018315F" w:rsidRPr="0018315F" w:rsidRDefault="009C485F" w:rsidP="00B5209D">
      <w:pPr>
        <w:autoSpaceDE w:val="0"/>
        <w:autoSpaceDN w:val="0"/>
        <w:adjustRightInd w:val="0"/>
        <w:spacing w:after="0" w:line="240" w:lineRule="auto"/>
        <w:rPr>
          <w:rFonts w:ascii="Times New Roman" w:hAnsi="Times New Roman" w:cs="Times New Roman"/>
          <w:b/>
          <w:sz w:val="24"/>
          <w:szCs w:val="24"/>
        </w:rPr>
      </w:pPr>
      <w:r>
        <w:rPr>
          <w:noProof/>
          <w:lang w:eastAsia="en-AU"/>
        </w:rPr>
        <w:drawing>
          <wp:anchor distT="0" distB="0" distL="114300" distR="114300" simplePos="0" relativeHeight="251658240" behindDoc="1" locked="0" layoutInCell="1" allowOverlap="1">
            <wp:simplePos x="0" y="0"/>
            <wp:positionH relativeFrom="margin">
              <wp:posOffset>5930900</wp:posOffset>
            </wp:positionH>
            <wp:positionV relativeFrom="paragraph">
              <wp:posOffset>635</wp:posOffset>
            </wp:positionV>
            <wp:extent cx="1266825" cy="6283325"/>
            <wp:effectExtent l="0" t="0" r="9525" b="3175"/>
            <wp:wrapTight wrapText="bothSides">
              <wp:wrapPolygon edited="0">
                <wp:start x="0" y="0"/>
                <wp:lineTo x="0" y="21545"/>
                <wp:lineTo x="21438" y="21545"/>
                <wp:lineTo x="21438" y="0"/>
                <wp:lineTo x="0" y="0"/>
              </wp:wrapPolygon>
            </wp:wrapTight>
            <wp:docPr id="2" name="Picture 2" descr="Image result for power laws m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575172" name="Picture 1" descr="Image result for power laws maths"/>
                    <pic:cNvPicPr>
                      <a:picLocks noChangeAspect="1" noChangeArrowheads="1"/>
                    </pic:cNvPicPr>
                  </pic:nvPicPr>
                  <pic:blipFill rotWithShape="1">
                    <a:blip r:embed="rId5">
                      <a:extLst>
                        <a:ext uri="{28A0092B-C50C-407E-A947-70E740481C1C}">
                          <a14:useLocalDpi xmlns:a14="http://schemas.microsoft.com/office/drawing/2010/main" val="0"/>
                        </a:ext>
                      </a:extLst>
                    </a:blip>
                    <a:srcRect l="4" r="76274"/>
                    <a:stretch>
                      <a:fillRect/>
                    </a:stretch>
                  </pic:blipFill>
                  <pic:spPr bwMode="auto">
                    <a:xfrm>
                      <a:off x="0" y="0"/>
                      <a:ext cx="1266825" cy="6283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315F">
        <w:rPr>
          <w:rFonts w:ascii="Times New Roman" w:hAnsi="Times New Roman" w:cs="Times New Roman"/>
          <w:b/>
          <w:sz w:val="24"/>
          <w:szCs w:val="24"/>
        </w:rPr>
        <w:t>Power Laws</w:t>
      </w:r>
      <w:r>
        <w:rPr>
          <w:rFonts w:ascii="Times New Roman" w:hAnsi="Times New Roman" w:cs="Times New Roman"/>
          <w:b/>
          <w:sz w:val="24"/>
          <w:szCs w:val="24"/>
        </w:rPr>
        <w:t xml:space="preserve"> and Indices (Year 9, </w:t>
      </w:r>
      <w:r w:rsidRPr="00C97F80">
        <w:rPr>
          <w:rFonts w:ascii="Times New Roman" w:hAnsi="Times New Roman" w:cs="Times New Roman"/>
          <w:b/>
          <w:color w:val="2F5496" w:themeColor="accent1" w:themeShade="BF"/>
          <w:sz w:val="24"/>
          <w:szCs w:val="24"/>
        </w:rPr>
        <w:t>Year 10 / Year 11</w:t>
      </w:r>
      <w:r>
        <w:rPr>
          <w:rFonts w:ascii="Times New Roman" w:hAnsi="Times New Roman" w:cs="Times New Roman"/>
          <w:b/>
          <w:sz w:val="24"/>
          <w:szCs w:val="24"/>
        </w:rPr>
        <w:t xml:space="preserve">, </w:t>
      </w:r>
      <w:r w:rsidRPr="00C97F80">
        <w:rPr>
          <w:rFonts w:ascii="Times New Roman" w:hAnsi="Times New Roman" w:cs="Times New Roman"/>
          <w:b/>
          <w:color w:val="7030A0"/>
          <w:sz w:val="24"/>
          <w:szCs w:val="24"/>
        </w:rPr>
        <w:t>Year 12</w:t>
      </w:r>
      <w:r>
        <w:rPr>
          <w:rFonts w:ascii="Times New Roman" w:hAnsi="Times New Roman" w:cs="Times New Roman"/>
          <w:b/>
          <w:sz w:val="24"/>
          <w:szCs w:val="24"/>
        </w:rPr>
        <w:t>)</w:t>
      </w:r>
    </w:p>
    <w:p w:rsidR="00B5209D" w:rsidRPr="001E1F7B" w:rsidRDefault="009C485F" w:rsidP="00621785">
      <w:pPr>
        <w:pStyle w:val="ListParagraph"/>
        <w:numPr>
          <w:ilvl w:val="0"/>
          <w:numId w:val="2"/>
        </w:numPr>
        <w:autoSpaceDE w:val="0"/>
        <w:autoSpaceDN w:val="0"/>
        <w:adjustRightInd w:val="0"/>
        <w:spacing w:after="0" w:line="240" w:lineRule="auto"/>
        <w:ind w:left="426" w:hanging="284"/>
        <w:jc w:val="both"/>
        <w:rPr>
          <w:rFonts w:ascii="Times New Roman" w:hAnsi="Times New Roman" w:cs="Times New Roman"/>
          <w:color w:val="000000" w:themeColor="text1"/>
        </w:rPr>
      </w:pPr>
      <w:r w:rsidRPr="001E1F7B">
        <w:rPr>
          <w:rFonts w:ascii="Times New Roman" w:hAnsi="Times New Roman" w:cs="Times New Roman"/>
          <w:color w:val="000000" w:themeColor="text1"/>
        </w:rPr>
        <w:t>A power is the product of factors, where all are the same. For example, 2</w:t>
      </w:r>
      <w:r w:rsidRPr="001E1F7B">
        <w:rPr>
          <w:rFonts w:ascii="Times New Roman" w:hAnsi="Times New Roman" w:cs="Times New Roman"/>
          <w:color w:val="000000" w:themeColor="text1"/>
          <w:vertAlign w:val="superscript"/>
        </w:rPr>
        <w:t>4</w:t>
      </w:r>
      <w:r w:rsidRPr="001E1F7B">
        <w:rPr>
          <w:rFonts w:ascii="Times New Roman" w:hAnsi="Times New Roman" w:cs="Times New Roman"/>
          <w:color w:val="000000" w:themeColor="text1"/>
        </w:rPr>
        <w:t xml:space="preserve"> = 2 × 2 × 2 × 2 is the fourth power of 2.  The number 2 is called the base. The number 4 is called the index or exponent.</w:t>
      </w:r>
    </w:p>
    <w:p w:rsidR="008741ED" w:rsidRPr="001E1F7B" w:rsidRDefault="009C485F" w:rsidP="00621785">
      <w:pPr>
        <w:pStyle w:val="ListParagraph"/>
        <w:numPr>
          <w:ilvl w:val="0"/>
          <w:numId w:val="2"/>
        </w:numPr>
        <w:autoSpaceDE w:val="0"/>
        <w:autoSpaceDN w:val="0"/>
        <w:adjustRightInd w:val="0"/>
        <w:spacing w:after="0" w:line="240" w:lineRule="auto"/>
        <w:ind w:left="426" w:hanging="284"/>
        <w:jc w:val="both"/>
        <w:rPr>
          <w:rFonts w:ascii="Times New Roman" w:hAnsi="Times New Roman" w:cs="Times New Roman"/>
          <w:color w:val="000000" w:themeColor="text1"/>
        </w:rPr>
      </w:pPr>
      <w:r w:rsidRPr="001E1F7B">
        <w:rPr>
          <w:rFonts w:ascii="Times New Roman" w:hAnsi="Times New Roman" w:cs="Times New Roman"/>
          <w:color w:val="000000" w:themeColor="text1"/>
        </w:rPr>
        <w:t xml:space="preserve">Special cases: For any number </w:t>
      </w:r>
      <w:r w:rsidRPr="001E1F7B">
        <w:rPr>
          <w:rFonts w:ascii="Times New Roman" w:hAnsi="Times New Roman" w:cs="Times New Roman"/>
          <w:i/>
          <w:iCs/>
          <w:color w:val="000000" w:themeColor="text1"/>
          <w:lang w:bidi="he-IL"/>
        </w:rPr>
        <w:t>x</w:t>
      </w:r>
      <w:r w:rsidRPr="001E1F7B">
        <w:rPr>
          <w:rFonts w:ascii="Times New Roman" w:hAnsi="Times New Roman" w:cs="Times New Roman"/>
          <w:color w:val="000000" w:themeColor="text1"/>
        </w:rPr>
        <w:t xml:space="preserve">, </w:t>
      </w:r>
      <w:r w:rsidRPr="001E1F7B">
        <w:rPr>
          <w:rFonts w:ascii="Times New Roman" w:hAnsi="Times New Roman" w:cs="Times New Roman"/>
          <w:i/>
          <w:iCs/>
          <w:color w:val="000000" w:themeColor="text1"/>
          <w:lang w:bidi="he-IL"/>
        </w:rPr>
        <w:t>x</w:t>
      </w:r>
      <w:r w:rsidRPr="001E1F7B">
        <w:rPr>
          <w:rFonts w:ascii="Times New Roman" w:hAnsi="Times New Roman" w:cs="Times New Roman"/>
          <w:color w:val="000000" w:themeColor="text1"/>
        </w:rPr>
        <w:t xml:space="preserve">^1 = </w:t>
      </w:r>
      <w:r w:rsidRPr="001E1F7B">
        <w:rPr>
          <w:rFonts w:ascii="Times New Roman" w:hAnsi="Times New Roman" w:cs="Times New Roman"/>
          <w:i/>
          <w:iCs/>
          <w:color w:val="000000" w:themeColor="text1"/>
          <w:lang w:bidi="he-IL"/>
        </w:rPr>
        <w:t>x</w:t>
      </w:r>
      <w:r w:rsidRPr="001E1F7B">
        <w:rPr>
          <w:rFonts w:ascii="Times New Roman" w:hAnsi="Times New Roman" w:cs="Times New Roman"/>
          <w:color w:val="000000" w:themeColor="text1"/>
        </w:rPr>
        <w:t xml:space="preserve"> and x^0 = 0 (x = 0, undefined)</w:t>
      </w:r>
    </w:p>
    <w:p w:rsidR="008741ED" w:rsidRDefault="009C485F" w:rsidP="00621785">
      <w:pPr>
        <w:pStyle w:val="ListParagraph"/>
        <w:numPr>
          <w:ilvl w:val="0"/>
          <w:numId w:val="2"/>
        </w:numPr>
        <w:autoSpaceDE w:val="0"/>
        <w:autoSpaceDN w:val="0"/>
        <w:adjustRightInd w:val="0"/>
        <w:spacing w:after="0" w:line="240" w:lineRule="auto"/>
        <w:ind w:left="426" w:hanging="284"/>
        <w:rPr>
          <w:rFonts w:ascii="Times New Roman" w:hAnsi="Times New Roman" w:cs="Times New Roman"/>
          <w:color w:val="000000" w:themeColor="text1"/>
        </w:rPr>
      </w:pPr>
      <w:r w:rsidRPr="001E1F7B">
        <w:rPr>
          <w:rFonts w:ascii="Times New Roman" w:hAnsi="Times New Roman" w:cs="Times New Roman"/>
          <w:color w:val="000000" w:themeColor="text1"/>
        </w:rPr>
        <w:t>T</w:t>
      </w:r>
      <w:r>
        <w:rPr>
          <w:rFonts w:ascii="Times New Roman" w:hAnsi="Times New Roman" w:cs="Times New Roman"/>
          <w:color w:val="000000" w:themeColor="text1"/>
        </w:rPr>
        <w:t>he inverse of x</w:t>
      </w:r>
      <w:r w:rsidRPr="001E1F7B">
        <w:rPr>
          <w:rFonts w:ascii="Times New Roman" w:hAnsi="Times New Roman" w:cs="Times New Roman"/>
          <w:color w:val="000000" w:themeColor="text1"/>
        </w:rPr>
        <w:t xml:space="preserve"> i.e. 1/</w:t>
      </w:r>
      <w:r>
        <w:rPr>
          <w:rFonts w:ascii="Times New Roman" w:hAnsi="Times New Roman" w:cs="Times New Roman"/>
          <w:color w:val="000000" w:themeColor="text1"/>
        </w:rPr>
        <w:t>x</w:t>
      </w:r>
      <w:r w:rsidRPr="001E1F7B">
        <w:rPr>
          <w:rFonts w:ascii="Times New Roman" w:hAnsi="Times New Roman" w:cs="Times New Roman"/>
          <w:color w:val="000000" w:themeColor="text1"/>
        </w:rPr>
        <w:t xml:space="preserve"> = </w:t>
      </w:r>
      <w:r>
        <w:rPr>
          <w:rFonts w:ascii="Times New Roman" w:hAnsi="Times New Roman" w:cs="Times New Roman"/>
          <w:color w:val="000000" w:themeColor="text1"/>
        </w:rPr>
        <w:t>x</w:t>
      </w:r>
      <w:r w:rsidRPr="001E1F7B">
        <w:rPr>
          <w:rFonts w:ascii="Times New Roman" w:hAnsi="Times New Roman" w:cs="Times New Roman"/>
          <w:color w:val="000000" w:themeColor="text1"/>
          <w:vertAlign w:val="superscript"/>
        </w:rPr>
        <w:t>-1</w:t>
      </w:r>
      <w:r>
        <w:rPr>
          <w:rFonts w:ascii="Times New Roman" w:hAnsi="Times New Roman" w:cs="Times New Roman"/>
          <w:color w:val="000000" w:themeColor="text1"/>
        </w:rPr>
        <w:t>, this can be extended to the general case; 1/</w:t>
      </w:r>
      <w:proofErr w:type="spellStart"/>
      <w:r>
        <w:rPr>
          <w:rFonts w:ascii="Times New Roman" w:hAnsi="Times New Roman" w:cs="Times New Roman"/>
          <w:color w:val="000000" w:themeColor="text1"/>
        </w:rPr>
        <w:t>x</w:t>
      </w:r>
      <w:r w:rsidRPr="00DC0A92">
        <w:rPr>
          <w:rFonts w:ascii="Times New Roman" w:hAnsi="Times New Roman" w:cs="Times New Roman"/>
          <w:color w:val="000000" w:themeColor="text1"/>
          <w:vertAlign w:val="superscript"/>
        </w:rPr>
        <w:t>m</w:t>
      </w:r>
      <w:proofErr w:type="spellEnd"/>
      <w:r>
        <w:rPr>
          <w:rFonts w:ascii="Times New Roman" w:hAnsi="Times New Roman" w:cs="Times New Roman"/>
          <w:color w:val="000000" w:themeColor="text1"/>
        </w:rPr>
        <w:t xml:space="preserve"> = b</w:t>
      </w:r>
      <w:r w:rsidRPr="00DC0A92">
        <w:rPr>
          <w:rFonts w:ascii="Times New Roman" w:hAnsi="Times New Roman" w:cs="Times New Roman"/>
          <w:color w:val="000000" w:themeColor="text1"/>
          <w:vertAlign w:val="superscript"/>
        </w:rPr>
        <w:t>-m</w:t>
      </w:r>
      <w:r>
        <w:rPr>
          <w:rFonts w:ascii="Times New Roman" w:hAnsi="Times New Roman" w:cs="Times New Roman"/>
          <w:color w:val="000000" w:themeColor="text1"/>
        </w:rPr>
        <w:t>.</w:t>
      </w:r>
    </w:p>
    <w:p w:rsidR="009D4EAF" w:rsidRPr="001E1F7B" w:rsidRDefault="009C485F" w:rsidP="00621785">
      <w:pPr>
        <w:pStyle w:val="ListParagraph"/>
        <w:numPr>
          <w:ilvl w:val="0"/>
          <w:numId w:val="2"/>
        </w:numPr>
        <w:autoSpaceDE w:val="0"/>
        <w:autoSpaceDN w:val="0"/>
        <w:adjustRightInd w:val="0"/>
        <w:spacing w:after="0" w:line="240" w:lineRule="auto"/>
        <w:ind w:left="426" w:hanging="284"/>
        <w:rPr>
          <w:rFonts w:ascii="Times New Roman" w:hAnsi="Times New Roman" w:cs="Times New Roman"/>
          <w:color w:val="000000" w:themeColor="text1"/>
        </w:rPr>
      </w:pPr>
      <w:r>
        <w:rPr>
          <w:rFonts w:ascii="Times New Roman" w:hAnsi="Times New Roman" w:cs="Times New Roman"/>
          <w:color w:val="000000" w:themeColor="text1"/>
        </w:rPr>
        <w:t>The use of Scientific Notation.</w:t>
      </w:r>
    </w:p>
    <w:p w:rsidR="00C97F80" w:rsidRPr="001E1F7B" w:rsidRDefault="009C485F" w:rsidP="00621785">
      <w:pPr>
        <w:pStyle w:val="ListParagraph"/>
        <w:numPr>
          <w:ilvl w:val="0"/>
          <w:numId w:val="2"/>
        </w:numPr>
        <w:autoSpaceDE w:val="0"/>
        <w:autoSpaceDN w:val="0"/>
        <w:adjustRightInd w:val="0"/>
        <w:spacing w:after="0" w:line="240" w:lineRule="auto"/>
        <w:ind w:left="426" w:hanging="284"/>
        <w:rPr>
          <w:rFonts w:ascii="Times New Roman" w:hAnsi="Times New Roman" w:cs="Times New Roman"/>
        </w:rPr>
      </w:pPr>
      <w:r>
        <w:rPr>
          <w:rFonts w:ascii="Times New Roman" w:hAnsi="Times New Roman" w:cs="Times New Roman"/>
        </w:rPr>
        <w:t xml:space="preserve">Understand and use the </w:t>
      </w:r>
      <w:r w:rsidRPr="001E1F7B">
        <w:rPr>
          <w:rFonts w:ascii="Times New Roman" w:hAnsi="Times New Roman" w:cs="Times New Roman"/>
        </w:rPr>
        <w:t xml:space="preserve"> Index Laws (shown right) (1 – 8 covered in Year 9) </w:t>
      </w:r>
    </w:p>
    <w:p w:rsidR="008741ED" w:rsidRPr="001E1F7B" w:rsidRDefault="009C485F" w:rsidP="00621785">
      <w:pPr>
        <w:pStyle w:val="ListParagraph"/>
        <w:numPr>
          <w:ilvl w:val="0"/>
          <w:numId w:val="2"/>
        </w:numPr>
        <w:autoSpaceDE w:val="0"/>
        <w:autoSpaceDN w:val="0"/>
        <w:adjustRightInd w:val="0"/>
        <w:spacing w:after="0" w:line="240" w:lineRule="auto"/>
        <w:ind w:left="426" w:hanging="284"/>
        <w:rPr>
          <w:rFonts w:ascii="Times New Roman" w:hAnsi="Times New Roman" w:cs="Times New Roman"/>
          <w:color w:val="2F5496" w:themeColor="accent1" w:themeShade="BF"/>
        </w:rPr>
      </w:pPr>
      <w:r>
        <w:rPr>
          <w:rFonts w:ascii="Times New Roman" w:hAnsi="Times New Roman" w:cs="Times New Roman"/>
          <w:color w:val="2F5496" w:themeColor="accent1" w:themeShade="BF"/>
        </w:rPr>
        <w:t xml:space="preserve">Understand and use the </w:t>
      </w:r>
      <w:r w:rsidRPr="001E1F7B">
        <w:rPr>
          <w:rFonts w:ascii="Times New Roman" w:hAnsi="Times New Roman" w:cs="Times New Roman"/>
          <w:color w:val="2F5496" w:themeColor="accent1" w:themeShade="BF"/>
        </w:rPr>
        <w:t xml:space="preserve"> Index Laws (9 - 15 covered in Year 10A or 11) </w:t>
      </w:r>
    </w:p>
    <w:p w:rsidR="001E1F7B" w:rsidRPr="001E1F7B" w:rsidRDefault="009C485F" w:rsidP="00C97F80">
      <w:pPr>
        <w:pStyle w:val="ListParagraph"/>
        <w:numPr>
          <w:ilvl w:val="0"/>
          <w:numId w:val="2"/>
        </w:numPr>
        <w:autoSpaceDE w:val="0"/>
        <w:autoSpaceDN w:val="0"/>
        <w:adjustRightInd w:val="0"/>
        <w:spacing w:after="0" w:line="240" w:lineRule="auto"/>
        <w:ind w:left="426" w:hanging="284"/>
        <w:rPr>
          <w:rFonts w:ascii="Times New Roman" w:hAnsi="Times New Roman" w:cs="Times New Roman"/>
          <w:color w:val="2F5496" w:themeColor="accent1" w:themeShade="BF"/>
        </w:rPr>
      </w:pPr>
      <w:r w:rsidRPr="001E1F7B">
        <w:rPr>
          <w:rFonts w:ascii="Times New Roman" w:hAnsi="Times New Roman" w:cs="Times New Roman"/>
          <w:color w:val="2F5496" w:themeColor="accent1" w:themeShade="BF"/>
        </w:rPr>
        <w:t>Indices can be extended to rational numbers.  For example, a</w:t>
      </w:r>
      <w:r>
        <w:rPr>
          <w:rFonts w:ascii="Times New Roman" w:hAnsi="Times New Roman" w:cs="Times New Roman"/>
          <w:color w:val="2F5496" w:themeColor="accent1" w:themeShade="BF"/>
        </w:rPr>
        <w:t xml:space="preserve"> </w:t>
      </w:r>
      <w:r w:rsidRPr="009D4EAF">
        <w:rPr>
          <w:rFonts w:ascii="Times New Roman" w:hAnsi="Times New Roman" w:cs="Times New Roman"/>
          <w:color w:val="2F5496" w:themeColor="accent1" w:themeShade="BF"/>
          <w:vertAlign w:val="superscript"/>
        </w:rPr>
        <w:t>(m/n)</w:t>
      </w:r>
      <w:r w:rsidRPr="001E1F7B">
        <w:rPr>
          <w:rFonts w:ascii="Times New Roman" w:hAnsi="Times New Roman" w:cs="Times New Roman"/>
          <w:color w:val="2F5496" w:themeColor="accent1" w:themeShade="BF"/>
        </w:rPr>
        <w:t>.</w:t>
      </w:r>
    </w:p>
    <w:p w:rsidR="00096CF1" w:rsidRPr="001E1F7B" w:rsidRDefault="009C485F" w:rsidP="00C97F80">
      <w:pPr>
        <w:pStyle w:val="ListParagraph"/>
        <w:numPr>
          <w:ilvl w:val="0"/>
          <w:numId w:val="2"/>
        </w:numPr>
        <w:autoSpaceDE w:val="0"/>
        <w:autoSpaceDN w:val="0"/>
        <w:adjustRightInd w:val="0"/>
        <w:spacing w:after="0" w:line="240" w:lineRule="auto"/>
        <w:ind w:left="426" w:hanging="284"/>
        <w:rPr>
          <w:rFonts w:ascii="Times New Roman" w:hAnsi="Times New Roman" w:cs="Times New Roman"/>
          <w:color w:val="2F5496" w:themeColor="accent1" w:themeShade="BF"/>
        </w:rPr>
      </w:pPr>
      <w:r w:rsidRPr="001E1F7B">
        <w:rPr>
          <w:rFonts w:ascii="Times New Roman" w:hAnsi="Times New Roman" w:cs="Times New Roman"/>
          <w:color w:val="2F5496" w:themeColor="accent1" w:themeShade="BF"/>
        </w:rPr>
        <w:t>Powers with rational indices can be represented in Surd or Root form. Surds can be rationalised by removing radical from denominator.</w:t>
      </w:r>
    </w:p>
    <w:p w:rsidR="0003768D" w:rsidRPr="001E1F7B" w:rsidRDefault="009C485F" w:rsidP="00621785">
      <w:pPr>
        <w:pStyle w:val="ListParagraph"/>
        <w:numPr>
          <w:ilvl w:val="0"/>
          <w:numId w:val="2"/>
        </w:numPr>
        <w:autoSpaceDE w:val="0"/>
        <w:autoSpaceDN w:val="0"/>
        <w:adjustRightInd w:val="0"/>
        <w:spacing w:after="0" w:line="240" w:lineRule="auto"/>
        <w:ind w:left="426" w:hanging="284"/>
        <w:rPr>
          <w:rFonts w:ascii="Times New Roman" w:hAnsi="Times New Roman" w:cs="Times New Roman"/>
          <w:color w:val="2F5496" w:themeColor="accent1" w:themeShade="BF"/>
        </w:rPr>
      </w:pPr>
      <w:r w:rsidRPr="001E1F7B">
        <w:rPr>
          <w:rFonts w:ascii="Times New Roman" w:hAnsi="Times New Roman" w:cs="Times New Roman"/>
          <w:color w:val="2F5496" w:themeColor="accent1" w:themeShade="BF"/>
        </w:rPr>
        <w:t>Roots and fractional Indices of the form 1/n are equivalent.</w:t>
      </w:r>
    </w:p>
    <w:p w:rsidR="0003768D" w:rsidRPr="001E1F7B" w:rsidRDefault="009C485F" w:rsidP="00621785">
      <w:pPr>
        <w:pStyle w:val="ListParagraph"/>
        <w:numPr>
          <w:ilvl w:val="0"/>
          <w:numId w:val="2"/>
        </w:numPr>
        <w:autoSpaceDE w:val="0"/>
        <w:autoSpaceDN w:val="0"/>
        <w:adjustRightInd w:val="0"/>
        <w:spacing w:after="0" w:line="240" w:lineRule="auto"/>
        <w:ind w:left="426" w:hanging="284"/>
        <w:rPr>
          <w:rFonts w:ascii="Times New Roman" w:hAnsi="Times New Roman" w:cs="Times New Roman"/>
          <w:color w:val="7030A0"/>
        </w:rPr>
      </w:pPr>
      <w:r w:rsidRPr="001E1F7B">
        <w:rPr>
          <w:rFonts w:ascii="Times New Roman" w:hAnsi="Times New Roman" w:cs="Times New Roman"/>
          <w:color w:val="7030A0"/>
        </w:rPr>
        <w:t>Power laws can be extended to x</w:t>
      </w:r>
      <w:r w:rsidRPr="001E1F7B">
        <w:rPr>
          <w:rFonts w:ascii="Times New Roman" w:hAnsi="Times New Roman" w:cs="Times New Roman"/>
          <w:color w:val="7030A0"/>
          <w:vertAlign w:val="superscript"/>
        </w:rPr>
        <w:t xml:space="preserve"> (Irrational Number)</w:t>
      </w:r>
      <w:r w:rsidRPr="001E1F7B">
        <w:rPr>
          <w:rFonts w:ascii="Times New Roman" w:hAnsi="Times New Roman" w:cs="Times New Roman"/>
          <w:color w:val="7030A0"/>
        </w:rPr>
        <w:t xml:space="preserve"> for x&gt;0</w:t>
      </w:r>
      <w:r>
        <w:rPr>
          <w:rFonts w:ascii="Times New Roman" w:hAnsi="Times New Roman" w:cs="Times New Roman"/>
          <w:color w:val="7030A0"/>
        </w:rPr>
        <w:t>, using limits.</w:t>
      </w:r>
      <w:r w:rsidRPr="001E1F7B">
        <w:rPr>
          <w:rFonts w:ascii="Times New Roman" w:hAnsi="Times New Roman" w:cs="Times New Roman"/>
          <w:color w:val="7030A0"/>
        </w:rPr>
        <w:t xml:space="preserve">  The number e is a special case.</w:t>
      </w:r>
    </w:p>
    <w:p w:rsidR="00F35423" w:rsidRDefault="009C485F" w:rsidP="008741E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Algebra and Numbers</w:t>
      </w:r>
    </w:p>
    <w:p w:rsidR="008805BB" w:rsidRPr="00E150F4" w:rsidRDefault="009C485F" w:rsidP="00E150F4">
      <w:pPr>
        <w:pStyle w:val="ListParagraph"/>
        <w:numPr>
          <w:ilvl w:val="0"/>
          <w:numId w:val="2"/>
        </w:numPr>
        <w:autoSpaceDE w:val="0"/>
        <w:autoSpaceDN w:val="0"/>
        <w:adjustRightInd w:val="0"/>
        <w:spacing w:after="0" w:line="240" w:lineRule="auto"/>
        <w:ind w:left="426" w:hanging="284"/>
        <w:jc w:val="both"/>
        <w:rPr>
          <w:rFonts w:ascii="Times New Roman" w:hAnsi="Times New Roman" w:cs="Times New Roman"/>
          <w:color w:val="000000" w:themeColor="text1"/>
        </w:rPr>
      </w:pPr>
      <w:r w:rsidRPr="00E150F4">
        <w:rPr>
          <w:rFonts w:ascii="Times New Roman" w:hAnsi="Times New Roman" w:cs="Times New Roman"/>
          <w:color w:val="000000" w:themeColor="text1"/>
        </w:rPr>
        <w:t>Different types of numbers exist e.g. counting numbers, whole numbers, rational numbers, irrational numbers, real numbers and their properties.</w:t>
      </w:r>
    </w:p>
    <w:p w:rsidR="00E150F4" w:rsidRDefault="009C485F" w:rsidP="00E150F4">
      <w:pPr>
        <w:pStyle w:val="ListParagraph"/>
        <w:numPr>
          <w:ilvl w:val="0"/>
          <w:numId w:val="2"/>
        </w:numPr>
        <w:autoSpaceDE w:val="0"/>
        <w:autoSpaceDN w:val="0"/>
        <w:adjustRightInd w:val="0"/>
        <w:spacing w:after="0" w:line="240" w:lineRule="auto"/>
        <w:ind w:left="426" w:hanging="284"/>
        <w:jc w:val="both"/>
        <w:rPr>
          <w:rFonts w:ascii="Times New Roman" w:hAnsi="Times New Roman" w:cs="Times New Roman"/>
          <w:color w:val="000000" w:themeColor="text1"/>
        </w:rPr>
      </w:pPr>
      <w:r w:rsidRPr="00E150F4">
        <w:rPr>
          <w:rFonts w:ascii="Times New Roman" w:hAnsi="Times New Roman" w:cs="Times New Roman"/>
          <w:color w:val="000000" w:themeColor="text1"/>
        </w:rPr>
        <w:t xml:space="preserve">Numbers and variables must obey the fundamental laws of the </w:t>
      </w:r>
      <w:r w:rsidRPr="00E150F4">
        <w:rPr>
          <w:rFonts w:ascii="Times New Roman" w:hAnsi="Times New Roman" w:cs="Times New Roman"/>
          <w:b/>
          <w:color w:val="000000" w:themeColor="text1"/>
        </w:rPr>
        <w:t>Algebra</w:t>
      </w:r>
      <w:r w:rsidRPr="00E150F4">
        <w:rPr>
          <w:rFonts w:ascii="Times New Roman" w:hAnsi="Times New Roman" w:cs="Times New Roman"/>
          <w:color w:val="000000" w:themeColor="text1"/>
        </w:rPr>
        <w:t xml:space="preserve"> of </w:t>
      </w:r>
      <w:r w:rsidRPr="00E150F4">
        <w:rPr>
          <w:rFonts w:ascii="Times New Roman" w:hAnsi="Times New Roman" w:cs="Times New Roman"/>
          <w:b/>
          <w:color w:val="000000" w:themeColor="text1"/>
        </w:rPr>
        <w:t>Real Numbers</w:t>
      </w:r>
      <w:r w:rsidRPr="00E150F4">
        <w:rPr>
          <w:rFonts w:ascii="Times New Roman" w:hAnsi="Times New Roman" w:cs="Times New Roman"/>
          <w:color w:val="000000" w:themeColor="text1"/>
        </w:rPr>
        <w:t xml:space="preserve"> that is: 1) </w:t>
      </w:r>
      <w:r w:rsidRPr="00E150F4">
        <w:rPr>
          <w:rFonts w:ascii="Times New Roman" w:hAnsi="Times New Roman" w:cs="Times New Roman"/>
          <w:b/>
          <w:color w:val="000000" w:themeColor="text1"/>
        </w:rPr>
        <w:t>Closure</w:t>
      </w:r>
      <w:r w:rsidRPr="00E150F4">
        <w:rPr>
          <w:rFonts w:ascii="Times New Roman" w:hAnsi="Times New Roman" w:cs="Times New Roman"/>
          <w:color w:val="000000" w:themeColor="text1"/>
        </w:rPr>
        <w:t xml:space="preserve">: a + b and ab are real numbers, 2) </w:t>
      </w:r>
      <w:r w:rsidRPr="00E150F4">
        <w:rPr>
          <w:rFonts w:ascii="Times New Roman" w:hAnsi="Times New Roman" w:cs="Times New Roman"/>
          <w:b/>
          <w:color w:val="000000" w:themeColor="text1"/>
        </w:rPr>
        <w:t>Commutative</w:t>
      </w:r>
      <w:r w:rsidRPr="00E150F4">
        <w:rPr>
          <w:rFonts w:ascii="Times New Roman" w:hAnsi="Times New Roman" w:cs="Times New Roman"/>
          <w:color w:val="000000" w:themeColor="text1"/>
        </w:rPr>
        <w:t xml:space="preserve">: a + b = b + a, ab = </w:t>
      </w:r>
      <w:proofErr w:type="spellStart"/>
      <w:r w:rsidRPr="00E150F4">
        <w:rPr>
          <w:rFonts w:ascii="Times New Roman" w:hAnsi="Times New Roman" w:cs="Times New Roman"/>
          <w:color w:val="000000" w:themeColor="text1"/>
        </w:rPr>
        <w:t>ba</w:t>
      </w:r>
      <w:proofErr w:type="spellEnd"/>
      <w:r w:rsidRPr="00E150F4">
        <w:rPr>
          <w:rFonts w:ascii="Times New Roman" w:hAnsi="Times New Roman" w:cs="Times New Roman"/>
          <w:color w:val="000000" w:themeColor="text1"/>
        </w:rPr>
        <w:t xml:space="preserve">, 3) </w:t>
      </w:r>
      <w:r w:rsidRPr="00E150F4">
        <w:rPr>
          <w:rFonts w:ascii="Times New Roman" w:hAnsi="Times New Roman" w:cs="Times New Roman"/>
          <w:b/>
          <w:color w:val="000000" w:themeColor="text1"/>
        </w:rPr>
        <w:t>Associative</w:t>
      </w:r>
      <w:r w:rsidRPr="00E150F4">
        <w:rPr>
          <w:rFonts w:ascii="Times New Roman" w:hAnsi="Times New Roman" w:cs="Times New Roman"/>
          <w:color w:val="000000" w:themeColor="text1"/>
        </w:rPr>
        <w:t>: (</w:t>
      </w:r>
      <w:proofErr w:type="spellStart"/>
      <w:r w:rsidRPr="00E150F4">
        <w:rPr>
          <w:rFonts w:ascii="Times New Roman" w:hAnsi="Times New Roman" w:cs="Times New Roman"/>
          <w:color w:val="000000" w:themeColor="text1"/>
        </w:rPr>
        <w:t>a+b</w:t>
      </w:r>
      <w:proofErr w:type="spellEnd"/>
      <w:r w:rsidRPr="00E150F4">
        <w:rPr>
          <w:rFonts w:ascii="Times New Roman" w:hAnsi="Times New Roman" w:cs="Times New Roman"/>
          <w:color w:val="000000" w:themeColor="text1"/>
        </w:rPr>
        <w:t>) + c = a + (</w:t>
      </w:r>
      <w:proofErr w:type="spellStart"/>
      <w:r w:rsidRPr="00E150F4">
        <w:rPr>
          <w:rFonts w:ascii="Times New Roman" w:hAnsi="Times New Roman" w:cs="Times New Roman"/>
          <w:color w:val="000000" w:themeColor="text1"/>
        </w:rPr>
        <w:t>b+c</w:t>
      </w:r>
      <w:proofErr w:type="spellEnd"/>
      <w:r w:rsidRPr="00E150F4">
        <w:rPr>
          <w:rFonts w:ascii="Times New Roman" w:hAnsi="Times New Roman" w:cs="Times New Roman"/>
          <w:color w:val="000000" w:themeColor="text1"/>
        </w:rPr>
        <w:t>), (ab)c = a(</w:t>
      </w:r>
      <w:proofErr w:type="spellStart"/>
      <w:r w:rsidRPr="00E150F4">
        <w:rPr>
          <w:rFonts w:ascii="Times New Roman" w:hAnsi="Times New Roman" w:cs="Times New Roman"/>
          <w:color w:val="000000" w:themeColor="text1"/>
        </w:rPr>
        <w:t>bc</w:t>
      </w:r>
      <w:proofErr w:type="spellEnd"/>
      <w:r w:rsidRPr="00E150F4">
        <w:rPr>
          <w:rFonts w:ascii="Times New Roman" w:hAnsi="Times New Roman" w:cs="Times New Roman"/>
          <w:color w:val="000000" w:themeColor="text1"/>
        </w:rPr>
        <w:t xml:space="preserve">), 4) </w:t>
      </w:r>
      <w:r w:rsidRPr="00E150F4">
        <w:rPr>
          <w:rFonts w:ascii="Times New Roman" w:hAnsi="Times New Roman" w:cs="Times New Roman"/>
          <w:b/>
          <w:color w:val="000000" w:themeColor="text1"/>
        </w:rPr>
        <w:t>Distributive</w:t>
      </w:r>
      <w:r w:rsidRPr="00E150F4">
        <w:rPr>
          <w:rFonts w:ascii="Times New Roman" w:hAnsi="Times New Roman" w:cs="Times New Roman"/>
          <w:color w:val="000000" w:themeColor="text1"/>
        </w:rPr>
        <w:t>: (</w:t>
      </w:r>
      <w:proofErr w:type="spellStart"/>
      <w:r w:rsidRPr="00E150F4">
        <w:rPr>
          <w:rFonts w:ascii="Times New Roman" w:hAnsi="Times New Roman" w:cs="Times New Roman"/>
          <w:color w:val="000000" w:themeColor="text1"/>
        </w:rPr>
        <w:t>a+b</w:t>
      </w:r>
      <w:proofErr w:type="spellEnd"/>
      <w:r w:rsidRPr="00E150F4">
        <w:rPr>
          <w:rFonts w:ascii="Times New Roman" w:hAnsi="Times New Roman" w:cs="Times New Roman"/>
          <w:color w:val="000000" w:themeColor="text1"/>
        </w:rPr>
        <w:t xml:space="preserve">)c = </w:t>
      </w:r>
      <w:proofErr w:type="spellStart"/>
      <w:r w:rsidRPr="00E150F4">
        <w:rPr>
          <w:rFonts w:ascii="Times New Roman" w:hAnsi="Times New Roman" w:cs="Times New Roman"/>
          <w:color w:val="000000" w:themeColor="text1"/>
        </w:rPr>
        <w:t>ac+bc</w:t>
      </w:r>
      <w:proofErr w:type="spellEnd"/>
      <w:r w:rsidRPr="00E150F4">
        <w:rPr>
          <w:rFonts w:ascii="Times New Roman" w:hAnsi="Times New Roman" w:cs="Times New Roman"/>
          <w:color w:val="000000" w:themeColor="text1"/>
        </w:rPr>
        <w:t xml:space="preserve">, 5) </w:t>
      </w:r>
      <w:r w:rsidRPr="00E150F4">
        <w:rPr>
          <w:rFonts w:ascii="Times New Roman" w:hAnsi="Times New Roman" w:cs="Times New Roman"/>
          <w:b/>
          <w:color w:val="000000" w:themeColor="text1"/>
        </w:rPr>
        <w:t>Identity</w:t>
      </w:r>
      <w:r w:rsidRPr="00E150F4">
        <w:rPr>
          <w:rFonts w:ascii="Times New Roman" w:hAnsi="Times New Roman" w:cs="Times New Roman"/>
          <w:color w:val="000000" w:themeColor="text1"/>
        </w:rPr>
        <w:t xml:space="preserve">: a+0 = 0+a = a, 6) </w:t>
      </w:r>
      <w:r w:rsidRPr="00E150F4">
        <w:rPr>
          <w:rFonts w:ascii="Times New Roman" w:hAnsi="Times New Roman" w:cs="Times New Roman"/>
          <w:b/>
          <w:color w:val="000000" w:themeColor="text1"/>
        </w:rPr>
        <w:t>Inverse</w:t>
      </w:r>
      <w:r w:rsidRPr="00E150F4">
        <w:rPr>
          <w:rFonts w:ascii="Times New Roman" w:hAnsi="Times New Roman" w:cs="Times New Roman"/>
          <w:color w:val="000000" w:themeColor="text1"/>
        </w:rPr>
        <w:t xml:space="preserve">: a + (-a) = 0, a(1/a) = 1, 7) </w:t>
      </w:r>
      <w:r w:rsidRPr="00E150F4">
        <w:rPr>
          <w:rFonts w:ascii="Times New Roman" w:hAnsi="Times New Roman" w:cs="Times New Roman"/>
          <w:b/>
          <w:color w:val="000000" w:themeColor="text1"/>
        </w:rPr>
        <w:t>Cancelation</w:t>
      </w:r>
      <w:r w:rsidRPr="00E150F4">
        <w:rPr>
          <w:rFonts w:ascii="Times New Roman" w:hAnsi="Times New Roman" w:cs="Times New Roman"/>
          <w:color w:val="000000" w:themeColor="text1"/>
        </w:rPr>
        <w:t xml:space="preserve">: If </w:t>
      </w:r>
      <w:proofErr w:type="spellStart"/>
      <w:r w:rsidRPr="00E150F4">
        <w:rPr>
          <w:rFonts w:ascii="Times New Roman" w:hAnsi="Times New Roman" w:cs="Times New Roman"/>
          <w:color w:val="000000" w:themeColor="text1"/>
        </w:rPr>
        <w:t>a+x</w:t>
      </w:r>
      <w:proofErr w:type="spellEnd"/>
      <w:r w:rsidRPr="00E150F4">
        <w:rPr>
          <w:rFonts w:ascii="Times New Roman" w:hAnsi="Times New Roman" w:cs="Times New Roman"/>
          <w:color w:val="000000" w:themeColor="text1"/>
        </w:rPr>
        <w:t>=</w:t>
      </w:r>
      <w:proofErr w:type="spellStart"/>
      <w:r w:rsidRPr="00E150F4">
        <w:rPr>
          <w:rFonts w:ascii="Times New Roman" w:hAnsi="Times New Roman" w:cs="Times New Roman"/>
          <w:color w:val="000000" w:themeColor="text1"/>
        </w:rPr>
        <w:t>a+y</w:t>
      </w:r>
      <w:proofErr w:type="spellEnd"/>
      <w:r w:rsidRPr="00E150F4">
        <w:rPr>
          <w:rFonts w:ascii="Times New Roman" w:hAnsi="Times New Roman" w:cs="Times New Roman"/>
          <w:color w:val="000000" w:themeColor="text1"/>
        </w:rPr>
        <w:t xml:space="preserve">, then x=y, 8) </w:t>
      </w:r>
      <w:r w:rsidRPr="00E150F4">
        <w:rPr>
          <w:rFonts w:ascii="Times New Roman" w:hAnsi="Times New Roman" w:cs="Times New Roman"/>
          <w:b/>
          <w:color w:val="000000" w:themeColor="text1"/>
        </w:rPr>
        <w:t>Zero-factor</w:t>
      </w:r>
      <w:r w:rsidRPr="00E150F4">
        <w:rPr>
          <w:rFonts w:ascii="Times New Roman" w:hAnsi="Times New Roman" w:cs="Times New Roman"/>
          <w:color w:val="000000" w:themeColor="text1"/>
        </w:rPr>
        <w:t xml:space="preserve">: a0 = 0a = 0 9) </w:t>
      </w:r>
      <w:r w:rsidRPr="00E150F4">
        <w:rPr>
          <w:rFonts w:ascii="Times New Roman" w:hAnsi="Times New Roman" w:cs="Times New Roman"/>
          <w:b/>
          <w:color w:val="000000" w:themeColor="text1"/>
        </w:rPr>
        <w:t>Negation</w:t>
      </w:r>
      <w:r w:rsidRPr="00E150F4">
        <w:rPr>
          <w:rFonts w:ascii="Times New Roman" w:hAnsi="Times New Roman" w:cs="Times New Roman"/>
          <w:color w:val="000000" w:themeColor="text1"/>
        </w:rPr>
        <w:t>: -(-a) = a, (-a)b= a(-b) = -(ab), (-a)(-b) = ab.</w:t>
      </w:r>
    </w:p>
    <w:p w:rsidR="00E150F4" w:rsidRDefault="009C485F" w:rsidP="00E150F4">
      <w:pPr>
        <w:pStyle w:val="ListParagraph"/>
        <w:numPr>
          <w:ilvl w:val="0"/>
          <w:numId w:val="2"/>
        </w:numPr>
        <w:autoSpaceDE w:val="0"/>
        <w:autoSpaceDN w:val="0"/>
        <w:adjustRightInd w:val="0"/>
        <w:spacing w:after="0" w:line="240" w:lineRule="auto"/>
        <w:ind w:left="426" w:hanging="284"/>
        <w:jc w:val="both"/>
        <w:rPr>
          <w:rFonts w:ascii="Times New Roman" w:hAnsi="Times New Roman" w:cs="Times New Roman"/>
          <w:color w:val="000000" w:themeColor="text1"/>
        </w:rPr>
      </w:pPr>
      <w:r w:rsidRPr="00E150F4">
        <w:rPr>
          <w:rFonts w:ascii="Times New Roman" w:hAnsi="Times New Roman" w:cs="Times New Roman"/>
          <w:b/>
          <w:color w:val="000000" w:themeColor="text1"/>
        </w:rPr>
        <w:t>Golden Rule of Algebra</w:t>
      </w:r>
      <w:r w:rsidRPr="00E150F4">
        <w:rPr>
          <w:rFonts w:ascii="Times New Roman" w:hAnsi="Times New Roman" w:cs="Times New Roman"/>
          <w:color w:val="000000" w:themeColor="text1"/>
        </w:rPr>
        <w:t>: Any mathematical operation can be performed on one side of an equation so long as the identical operation is performed on the other side of the equation.</w:t>
      </w:r>
    </w:p>
    <w:p w:rsidR="00E06A5C" w:rsidRPr="00E06A5C" w:rsidRDefault="009C485F" w:rsidP="0055029A">
      <w:pPr>
        <w:pStyle w:val="ListParagraph"/>
        <w:numPr>
          <w:ilvl w:val="0"/>
          <w:numId w:val="2"/>
        </w:numPr>
        <w:autoSpaceDE w:val="0"/>
        <w:autoSpaceDN w:val="0"/>
        <w:adjustRightInd w:val="0"/>
        <w:spacing w:after="0" w:line="240" w:lineRule="auto"/>
        <w:ind w:left="426" w:hanging="283"/>
        <w:jc w:val="both"/>
        <w:rPr>
          <w:rFonts w:ascii="Times New Roman" w:hAnsi="Times New Roman" w:cs="Times New Roman"/>
          <w:color w:val="000000" w:themeColor="text1"/>
        </w:rPr>
      </w:pPr>
      <w:r w:rsidRPr="00F23ECF">
        <w:rPr>
          <w:rFonts w:ascii="Times New Roman" w:hAnsi="Times New Roman" w:cs="Times New Roman"/>
          <w:b/>
          <w:color w:val="000000" w:themeColor="text1"/>
        </w:rPr>
        <w:t>Rules for Fractions</w:t>
      </w:r>
      <w:r>
        <w:rPr>
          <w:rFonts w:ascii="Times New Roman" w:hAnsi="Times New Roman" w:cs="Times New Roman"/>
          <w:color w:val="000000" w:themeColor="text1"/>
        </w:rPr>
        <w:t xml:space="preserve">:  1) </w:t>
      </w:r>
      <w:r w:rsidRPr="00891801">
        <w:rPr>
          <w:rFonts w:ascii="Times New Roman" w:hAnsi="Times New Roman" w:cs="Times New Roman"/>
          <w:color w:val="000000" w:themeColor="text1"/>
        </w:rPr>
        <w:t>Factors with a com</w:t>
      </w:r>
      <w:r>
        <w:rPr>
          <w:rFonts w:ascii="Times New Roman" w:hAnsi="Times New Roman" w:cs="Times New Roman"/>
          <w:color w:val="000000" w:themeColor="text1"/>
        </w:rPr>
        <w:t xml:space="preserve">mon denominator can be expanded, 2) </w:t>
      </w:r>
      <w:r w:rsidRPr="00891801">
        <w:rPr>
          <w:rFonts w:ascii="Times New Roman" w:hAnsi="Times New Roman" w:cs="Times New Roman"/>
          <w:color w:val="000000" w:themeColor="text1"/>
        </w:rPr>
        <w:t>Fractions can be added by finding a common denominator</w:t>
      </w:r>
      <w:r>
        <w:rPr>
          <w:rFonts w:ascii="Times New Roman" w:hAnsi="Times New Roman" w:cs="Times New Roman"/>
          <w:color w:val="000000" w:themeColor="text1"/>
        </w:rPr>
        <w:t xml:space="preserve">, 3) </w:t>
      </w:r>
      <w:r w:rsidRPr="00891801">
        <w:rPr>
          <w:rFonts w:ascii="Times New Roman" w:hAnsi="Times New Roman" w:cs="Times New Roman"/>
          <w:color w:val="000000" w:themeColor="text1"/>
        </w:rPr>
        <w:t>Products of fractions can be carried out directly</w:t>
      </w:r>
      <w:r>
        <w:rPr>
          <w:rFonts w:ascii="Times New Roman" w:hAnsi="Times New Roman" w:cs="Times New Roman"/>
          <w:color w:val="000000" w:themeColor="text1"/>
        </w:rPr>
        <w:t xml:space="preserve"> and 4)</w:t>
      </w:r>
      <w:r w:rsidRPr="00891801">
        <w:rPr>
          <w:rFonts w:ascii="Times New Roman" w:hAnsi="Times New Roman" w:cs="Times New Roman"/>
          <w:color w:val="000000" w:themeColor="text1"/>
        </w:rPr>
        <w:t xml:space="preserve"> Quotients of Fractions can be evaluated by inverting and</w:t>
      </w:r>
      <w:r>
        <w:rPr>
          <w:rFonts w:ascii="Times New Roman" w:hAnsi="Times New Roman" w:cs="Times New Roman"/>
          <w:color w:val="000000" w:themeColor="text1"/>
        </w:rPr>
        <w:t xml:space="preserve"> multiplying.  </w:t>
      </w:r>
      <w:r w:rsidRPr="00F23ECF">
        <w:rPr>
          <w:rFonts w:ascii="Times New Roman" w:hAnsi="Times New Roman" w:cs="Times New Roman"/>
          <w:b/>
          <w:color w:val="000000" w:themeColor="text1"/>
        </w:rPr>
        <w:t>Can be expanded to include variable expressions.</w:t>
      </w:r>
      <w:r>
        <w:rPr>
          <w:rFonts w:ascii="Times New Roman" w:hAnsi="Times New Roman" w:cs="Times New Roman"/>
          <w:b/>
          <w:color w:val="000000" w:themeColor="text1"/>
        </w:rPr>
        <w:t xml:space="preserve">  </w:t>
      </w:r>
      <w:r>
        <w:rPr>
          <w:rFonts w:ascii="Times New Roman" w:hAnsi="Times New Roman" w:cs="Times New Roman"/>
          <w:color w:val="000000" w:themeColor="text1"/>
        </w:rPr>
        <w:t>Including same and different algebraic variables on the denominator.</w:t>
      </w:r>
    </w:p>
    <w:p w:rsidR="00F23ECF" w:rsidRDefault="009C485F" w:rsidP="0055029A">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000000" w:themeColor="text1"/>
        </w:rPr>
      </w:pPr>
      <w:r>
        <w:rPr>
          <w:rFonts w:ascii="Times New Roman" w:hAnsi="Times New Roman" w:cs="Times New Roman"/>
          <w:color w:val="000000" w:themeColor="text1"/>
        </w:rPr>
        <w:t>Using the Rules for</w:t>
      </w:r>
      <w:r w:rsidRPr="00E06A5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Fractions for </w:t>
      </w:r>
      <w:r w:rsidRPr="00E06A5C">
        <w:rPr>
          <w:rFonts w:ascii="Times New Roman" w:hAnsi="Times New Roman" w:cs="Times New Roman"/>
          <w:b/>
          <w:color w:val="000000" w:themeColor="text1"/>
        </w:rPr>
        <w:t>cancelling</w:t>
      </w:r>
      <w:r w:rsidRPr="00E06A5C">
        <w:rPr>
          <w:rFonts w:ascii="Times New Roman" w:hAnsi="Times New Roman" w:cs="Times New Roman"/>
          <w:color w:val="000000" w:themeColor="text1"/>
        </w:rPr>
        <w:t xml:space="preserve">, </w:t>
      </w:r>
      <w:r w:rsidRPr="00E06A5C">
        <w:rPr>
          <w:rFonts w:ascii="Times New Roman" w:hAnsi="Times New Roman" w:cs="Times New Roman"/>
          <w:b/>
          <w:color w:val="000000" w:themeColor="text1"/>
        </w:rPr>
        <w:t>multiplying</w:t>
      </w:r>
      <w:r w:rsidRPr="00E06A5C">
        <w:rPr>
          <w:rFonts w:ascii="Times New Roman" w:hAnsi="Times New Roman" w:cs="Times New Roman"/>
          <w:color w:val="000000" w:themeColor="text1"/>
        </w:rPr>
        <w:t xml:space="preserve"> and </w:t>
      </w:r>
      <w:r w:rsidRPr="00E06A5C">
        <w:rPr>
          <w:rFonts w:ascii="Times New Roman" w:hAnsi="Times New Roman" w:cs="Times New Roman"/>
          <w:b/>
          <w:color w:val="000000" w:themeColor="text1"/>
        </w:rPr>
        <w:t>dividing</w:t>
      </w:r>
      <w:r w:rsidRPr="00E06A5C">
        <w:rPr>
          <w:rFonts w:ascii="Times New Roman" w:hAnsi="Times New Roman" w:cs="Times New Roman"/>
          <w:color w:val="000000" w:themeColor="text1"/>
        </w:rPr>
        <w:t xml:space="preserve"> algebraic fractions</w:t>
      </w:r>
      <w:r>
        <w:rPr>
          <w:rFonts w:ascii="Times New Roman" w:hAnsi="Times New Roman" w:cs="Times New Roman"/>
          <w:color w:val="000000" w:themeColor="text1"/>
        </w:rPr>
        <w:t xml:space="preserve">.  </w:t>
      </w:r>
    </w:p>
    <w:p w:rsidR="00E06A5C" w:rsidRPr="00E06A5C" w:rsidRDefault="009C485F" w:rsidP="0055029A">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000000" w:themeColor="text1"/>
        </w:rPr>
      </w:pPr>
      <w:r>
        <w:rPr>
          <w:rFonts w:ascii="Times New Roman" w:hAnsi="Times New Roman" w:cs="Times New Roman"/>
          <w:color w:val="000000" w:themeColor="text1"/>
        </w:rPr>
        <w:t xml:space="preserve">Combining </w:t>
      </w:r>
      <w:r w:rsidRPr="00E06A5C">
        <w:rPr>
          <w:rFonts w:ascii="Times New Roman" w:hAnsi="Times New Roman" w:cs="Times New Roman"/>
          <w:b/>
          <w:color w:val="000000" w:themeColor="text1"/>
        </w:rPr>
        <w:t>index</w:t>
      </w:r>
      <w:r>
        <w:rPr>
          <w:rFonts w:ascii="Times New Roman" w:hAnsi="Times New Roman" w:cs="Times New Roman"/>
          <w:color w:val="000000" w:themeColor="text1"/>
        </w:rPr>
        <w:t xml:space="preserve"> </w:t>
      </w:r>
      <w:r w:rsidRPr="00E06A5C">
        <w:rPr>
          <w:rFonts w:ascii="Times New Roman" w:hAnsi="Times New Roman" w:cs="Times New Roman"/>
          <w:b/>
          <w:color w:val="000000" w:themeColor="text1"/>
        </w:rPr>
        <w:t>laws</w:t>
      </w:r>
      <w:r>
        <w:rPr>
          <w:rFonts w:ascii="Times New Roman" w:hAnsi="Times New Roman" w:cs="Times New Roman"/>
          <w:color w:val="000000" w:themeColor="text1"/>
        </w:rPr>
        <w:t xml:space="preserve"> with algebraic </w:t>
      </w:r>
      <w:r w:rsidRPr="00E06A5C">
        <w:rPr>
          <w:rFonts w:ascii="Times New Roman" w:hAnsi="Times New Roman" w:cs="Times New Roman"/>
          <w:b/>
          <w:color w:val="000000" w:themeColor="text1"/>
        </w:rPr>
        <w:t>fractions</w:t>
      </w:r>
      <w:r>
        <w:rPr>
          <w:rFonts w:ascii="Times New Roman" w:hAnsi="Times New Roman" w:cs="Times New Roman"/>
          <w:color w:val="000000" w:themeColor="text1"/>
        </w:rPr>
        <w:t xml:space="preserve"> to simplify algebraic expressions.</w:t>
      </w:r>
    </w:p>
    <w:p w:rsidR="00F35423" w:rsidRDefault="009C485F" w:rsidP="0055029A">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000000" w:themeColor="text1"/>
        </w:rPr>
      </w:pPr>
      <w:r>
        <w:rPr>
          <w:rFonts w:ascii="Times New Roman" w:hAnsi="Times New Roman" w:cs="Times New Roman"/>
          <w:color w:val="000000" w:themeColor="text1"/>
        </w:rPr>
        <w:t xml:space="preserve">The Algebraic techniques of </w:t>
      </w:r>
      <w:r w:rsidRPr="003F17EB">
        <w:rPr>
          <w:rFonts w:ascii="Times New Roman" w:hAnsi="Times New Roman" w:cs="Times New Roman"/>
          <w:b/>
          <w:color w:val="000000" w:themeColor="text1"/>
        </w:rPr>
        <w:t>expansion</w:t>
      </w:r>
      <w:r>
        <w:rPr>
          <w:rFonts w:ascii="Times New Roman" w:hAnsi="Times New Roman" w:cs="Times New Roman"/>
          <w:color w:val="000000" w:themeColor="text1"/>
        </w:rPr>
        <w:t xml:space="preserve">, and </w:t>
      </w:r>
      <w:r w:rsidRPr="003F17EB">
        <w:rPr>
          <w:rFonts w:ascii="Times New Roman" w:hAnsi="Times New Roman" w:cs="Times New Roman"/>
          <w:b/>
          <w:color w:val="000000" w:themeColor="text1"/>
        </w:rPr>
        <w:t>factorisation</w:t>
      </w:r>
      <w:r>
        <w:rPr>
          <w:rFonts w:ascii="Times New Roman" w:hAnsi="Times New Roman" w:cs="Times New Roman"/>
          <w:color w:val="000000" w:themeColor="text1"/>
        </w:rPr>
        <w:t xml:space="preserve"> a means to simplify an expression including special cases of</w:t>
      </w:r>
      <w:r w:rsidRPr="00E06A5C">
        <w:rPr>
          <w:rFonts w:ascii="Times New Roman" w:hAnsi="Times New Roman" w:cs="Times New Roman"/>
          <w:color w:val="000000" w:themeColor="text1"/>
        </w:rPr>
        <w:t xml:space="preserve"> difference and sum of squares.</w:t>
      </w:r>
    </w:p>
    <w:p w:rsidR="00E06A5C" w:rsidRDefault="009C485F" w:rsidP="0055029A">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84048A">
        <w:rPr>
          <w:rFonts w:ascii="Times New Roman" w:hAnsi="Times New Roman" w:cs="Times New Roman"/>
          <w:b/>
          <w:color w:val="000000" w:themeColor="text1"/>
        </w:rPr>
        <w:t>Substitution</w:t>
      </w:r>
      <w:r>
        <w:rPr>
          <w:rFonts w:ascii="Times New Roman" w:hAnsi="Times New Roman" w:cs="Times New Roman"/>
          <w:color w:val="000000" w:themeColor="text1"/>
        </w:rPr>
        <w:t xml:space="preserve"> of expressions in brackets into algebraic expressions.</w:t>
      </w:r>
    </w:p>
    <w:p w:rsidR="00E57571" w:rsidRDefault="009C485F" w:rsidP="0055029A">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000000" w:themeColor="text1"/>
        </w:rPr>
      </w:pPr>
      <w:r>
        <w:rPr>
          <w:rFonts w:ascii="Times New Roman" w:hAnsi="Times New Roman" w:cs="Times New Roman"/>
          <w:color w:val="000000" w:themeColor="text1"/>
        </w:rPr>
        <w:t xml:space="preserve"> Solving </w:t>
      </w:r>
      <w:r w:rsidRPr="00E57571">
        <w:rPr>
          <w:rFonts w:ascii="Times New Roman" w:hAnsi="Times New Roman" w:cs="Times New Roman"/>
          <w:b/>
          <w:color w:val="000000" w:themeColor="text1"/>
        </w:rPr>
        <w:t>simultaneous</w:t>
      </w:r>
      <w:r>
        <w:rPr>
          <w:rFonts w:ascii="Times New Roman" w:hAnsi="Times New Roman" w:cs="Times New Roman"/>
          <w:color w:val="000000" w:themeColor="text1"/>
        </w:rPr>
        <w:t xml:space="preserve"> </w:t>
      </w:r>
      <w:r w:rsidRPr="00E57571">
        <w:rPr>
          <w:rFonts w:ascii="Times New Roman" w:hAnsi="Times New Roman" w:cs="Times New Roman"/>
          <w:b/>
          <w:color w:val="000000" w:themeColor="text1"/>
        </w:rPr>
        <w:t>linear</w:t>
      </w:r>
      <w:r>
        <w:rPr>
          <w:rFonts w:ascii="Times New Roman" w:hAnsi="Times New Roman" w:cs="Times New Roman"/>
          <w:color w:val="000000" w:themeColor="text1"/>
        </w:rPr>
        <w:t xml:space="preserve"> equations using a variety methods.</w:t>
      </w:r>
    </w:p>
    <w:p w:rsidR="00E57571" w:rsidRPr="00E57571" w:rsidRDefault="009C485F" w:rsidP="0055029A">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2F5496" w:themeColor="accent1" w:themeShade="BF"/>
        </w:rPr>
      </w:pPr>
      <w:r w:rsidRPr="00E57571">
        <w:rPr>
          <w:rFonts w:ascii="Times New Roman" w:hAnsi="Times New Roman" w:cs="Times New Roman"/>
          <w:color w:val="2F5496" w:themeColor="accent1" w:themeShade="BF"/>
        </w:rPr>
        <w:t xml:space="preserve">Solving </w:t>
      </w:r>
      <w:r w:rsidRPr="00E57571">
        <w:rPr>
          <w:rFonts w:ascii="Times New Roman" w:hAnsi="Times New Roman" w:cs="Times New Roman"/>
          <w:b/>
          <w:color w:val="2F5496" w:themeColor="accent1" w:themeShade="BF"/>
        </w:rPr>
        <w:t>linear</w:t>
      </w:r>
      <w:r w:rsidRPr="00E57571">
        <w:rPr>
          <w:rFonts w:ascii="Times New Roman" w:hAnsi="Times New Roman" w:cs="Times New Roman"/>
          <w:color w:val="2F5496" w:themeColor="accent1" w:themeShade="BF"/>
        </w:rPr>
        <w:t xml:space="preserve"> equations involving </w:t>
      </w:r>
      <w:r w:rsidRPr="00E57571">
        <w:rPr>
          <w:rFonts w:ascii="Times New Roman" w:hAnsi="Times New Roman" w:cs="Times New Roman"/>
          <w:b/>
          <w:color w:val="2F5496" w:themeColor="accent1" w:themeShade="BF"/>
        </w:rPr>
        <w:t>algebraic fractions</w:t>
      </w:r>
      <w:r w:rsidRPr="00E57571">
        <w:rPr>
          <w:rFonts w:ascii="Times New Roman" w:hAnsi="Times New Roman" w:cs="Times New Roman"/>
          <w:color w:val="2F5496" w:themeColor="accent1" w:themeShade="BF"/>
        </w:rPr>
        <w:t>.</w:t>
      </w:r>
    </w:p>
    <w:p w:rsidR="00E06A5C" w:rsidRPr="0055029A" w:rsidRDefault="009C485F" w:rsidP="0055029A">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2F5496" w:themeColor="accent1" w:themeShade="BF"/>
        </w:rPr>
      </w:pPr>
      <w:r>
        <w:rPr>
          <w:rFonts w:ascii="Times New Roman" w:hAnsi="Times New Roman" w:cs="Times New Roman"/>
          <w:color w:val="000000" w:themeColor="text1"/>
        </w:rPr>
        <w:t xml:space="preserve"> </w:t>
      </w:r>
      <w:r w:rsidRPr="0055029A">
        <w:rPr>
          <w:rFonts w:ascii="Times New Roman" w:hAnsi="Times New Roman" w:cs="Times New Roman"/>
          <w:color w:val="2F5496" w:themeColor="accent1" w:themeShade="BF"/>
        </w:rPr>
        <w:t xml:space="preserve">Quadratic Equations, Roots of Equations, </w:t>
      </w:r>
      <w:r>
        <w:rPr>
          <w:rFonts w:ascii="Times New Roman" w:hAnsi="Times New Roman" w:cs="Times New Roman"/>
          <w:color w:val="2F5496" w:themeColor="accent1" w:themeShade="BF"/>
        </w:rPr>
        <w:t xml:space="preserve">Polynomials, </w:t>
      </w:r>
      <w:r w:rsidRPr="0055029A">
        <w:rPr>
          <w:rFonts w:ascii="Times New Roman" w:hAnsi="Times New Roman" w:cs="Times New Roman"/>
          <w:color w:val="2F5496" w:themeColor="accent1" w:themeShade="BF"/>
        </w:rPr>
        <w:t>Sum and Difference of Cubes.</w:t>
      </w:r>
    </w:p>
    <w:p w:rsidR="0055029A" w:rsidRPr="0055029A" w:rsidRDefault="009C485F" w:rsidP="0055029A">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2F5496" w:themeColor="accent1" w:themeShade="BF"/>
        </w:rPr>
      </w:pPr>
      <w:r w:rsidRPr="0055029A">
        <w:rPr>
          <w:rFonts w:ascii="Times New Roman" w:hAnsi="Times New Roman" w:cs="Times New Roman"/>
          <w:color w:val="2F5496" w:themeColor="accent1" w:themeShade="BF"/>
        </w:rPr>
        <w:t xml:space="preserve"> Factorisation of polynomials</w:t>
      </w:r>
      <w:r>
        <w:rPr>
          <w:rFonts w:ascii="Times New Roman" w:hAnsi="Times New Roman" w:cs="Times New Roman"/>
          <w:color w:val="2F5496" w:themeColor="accent1" w:themeShade="BF"/>
        </w:rPr>
        <w:t>.</w:t>
      </w:r>
    </w:p>
    <w:p w:rsidR="008741ED" w:rsidRPr="00DC0A92" w:rsidRDefault="009C485F" w:rsidP="008741ED">
      <w:pPr>
        <w:autoSpaceDE w:val="0"/>
        <w:autoSpaceDN w:val="0"/>
        <w:adjustRightInd w:val="0"/>
        <w:spacing w:after="0" w:line="240" w:lineRule="auto"/>
        <w:rPr>
          <w:rFonts w:ascii="Times New Roman" w:hAnsi="Times New Roman" w:cs="Times New Roman"/>
          <w:b/>
        </w:rPr>
      </w:pPr>
      <w:r w:rsidRPr="0018315F">
        <w:rPr>
          <w:rFonts w:ascii="Times New Roman" w:hAnsi="Times New Roman" w:cs="Times New Roman"/>
          <w:b/>
          <w:sz w:val="24"/>
          <w:szCs w:val="24"/>
        </w:rPr>
        <w:t>Graphing and Functions</w:t>
      </w:r>
    </w:p>
    <w:p w:rsidR="001108E6" w:rsidRDefault="009C485F" w:rsidP="001108E6">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000000" w:themeColor="text1"/>
        </w:rPr>
      </w:pPr>
      <w:r w:rsidRPr="007E439F">
        <w:rPr>
          <w:rFonts w:ascii="Times New Roman" w:hAnsi="Times New Roman" w:cs="Times New Roman"/>
          <w:color w:val="000000" w:themeColor="text1"/>
        </w:rPr>
        <w:t xml:space="preserve">Definition of Cartesian plane and how to </w:t>
      </w:r>
      <w:r w:rsidRPr="00ED6459">
        <w:rPr>
          <w:rFonts w:ascii="Times New Roman" w:hAnsi="Times New Roman" w:cs="Times New Roman"/>
          <w:b/>
          <w:color w:val="000000" w:themeColor="text1"/>
        </w:rPr>
        <w:t>plot</w:t>
      </w:r>
      <w:r w:rsidRPr="007E439F">
        <w:rPr>
          <w:rFonts w:ascii="Times New Roman" w:hAnsi="Times New Roman" w:cs="Times New Roman"/>
          <w:color w:val="000000" w:themeColor="text1"/>
        </w:rPr>
        <w:t xml:space="preserve"> points and </w:t>
      </w:r>
      <w:r w:rsidRPr="00ED6459">
        <w:rPr>
          <w:rFonts w:ascii="Times New Roman" w:hAnsi="Times New Roman" w:cs="Times New Roman"/>
          <w:b/>
          <w:color w:val="000000" w:themeColor="text1"/>
        </w:rPr>
        <w:t>draw</w:t>
      </w:r>
      <w:r w:rsidRPr="007E439F">
        <w:rPr>
          <w:rFonts w:ascii="Times New Roman" w:hAnsi="Times New Roman" w:cs="Times New Roman"/>
          <w:color w:val="000000" w:themeColor="text1"/>
        </w:rPr>
        <w:t xml:space="preserve"> curves.</w:t>
      </w:r>
    </w:p>
    <w:p w:rsidR="001108E6" w:rsidRPr="001108E6" w:rsidRDefault="009C485F" w:rsidP="001108E6">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000000" w:themeColor="text1"/>
        </w:rPr>
      </w:pPr>
      <w:r>
        <w:rPr>
          <w:rFonts w:ascii="Times New Roman" w:hAnsi="Times New Roman" w:cs="Times New Roman"/>
          <w:color w:val="000000" w:themeColor="text1"/>
        </w:rPr>
        <w:t xml:space="preserve"> Define the properties for </w:t>
      </w:r>
      <w:r w:rsidRPr="00ED6459">
        <w:rPr>
          <w:rFonts w:ascii="Times New Roman" w:hAnsi="Times New Roman" w:cs="Times New Roman"/>
          <w:b/>
          <w:color w:val="000000" w:themeColor="text1"/>
        </w:rPr>
        <w:t>tangential</w:t>
      </w:r>
      <w:r>
        <w:rPr>
          <w:rFonts w:ascii="Times New Roman" w:hAnsi="Times New Roman" w:cs="Times New Roman"/>
          <w:color w:val="000000" w:themeColor="text1"/>
        </w:rPr>
        <w:t xml:space="preserve"> and </w:t>
      </w:r>
      <w:r w:rsidRPr="00ED6459">
        <w:rPr>
          <w:rFonts w:ascii="Times New Roman" w:hAnsi="Times New Roman" w:cs="Times New Roman"/>
          <w:b/>
          <w:color w:val="000000" w:themeColor="text1"/>
        </w:rPr>
        <w:t>parallel</w:t>
      </w:r>
      <w:r>
        <w:rPr>
          <w:rFonts w:ascii="Times New Roman" w:hAnsi="Times New Roman" w:cs="Times New Roman"/>
          <w:color w:val="000000" w:themeColor="text1"/>
        </w:rPr>
        <w:t xml:space="preserve"> lines to simple curves.</w:t>
      </w:r>
    </w:p>
    <w:p w:rsidR="00B952E1" w:rsidRPr="007E439F" w:rsidRDefault="009C485F" w:rsidP="007E439F">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000000" w:themeColor="text1"/>
        </w:rPr>
      </w:pPr>
      <w:r w:rsidRPr="00ED6459">
        <w:rPr>
          <w:rFonts w:ascii="Times New Roman" w:hAnsi="Times New Roman" w:cs="Times New Roman"/>
          <w:b/>
          <w:color w:val="000000" w:themeColor="text1"/>
        </w:rPr>
        <w:t>Graph simple non-linear</w:t>
      </w:r>
      <w:r w:rsidRPr="007E439F">
        <w:rPr>
          <w:rFonts w:ascii="Times New Roman" w:hAnsi="Times New Roman" w:cs="Times New Roman"/>
          <w:color w:val="000000" w:themeColor="text1"/>
        </w:rPr>
        <w:t xml:space="preserve"> relations with and without the use of digital technologies</w:t>
      </w:r>
      <w:r>
        <w:rPr>
          <w:rFonts w:ascii="Times New Roman" w:hAnsi="Times New Roman" w:cs="Times New Roman"/>
          <w:color w:val="000000" w:themeColor="text1"/>
        </w:rPr>
        <w:t>.</w:t>
      </w:r>
    </w:p>
    <w:p w:rsidR="00E57571" w:rsidRPr="005C37F2" w:rsidRDefault="009C485F" w:rsidP="007E439F">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2F5496" w:themeColor="accent1" w:themeShade="BF"/>
        </w:rPr>
      </w:pPr>
      <w:r w:rsidRPr="005C37F2">
        <w:rPr>
          <w:rFonts w:ascii="Times New Roman" w:hAnsi="Times New Roman" w:cs="Times New Roman"/>
          <w:color w:val="2F5496" w:themeColor="accent1" w:themeShade="BF"/>
        </w:rPr>
        <w:t xml:space="preserve">Explore the algebraic and </w:t>
      </w:r>
      <w:r w:rsidRPr="005C37F2">
        <w:rPr>
          <w:rFonts w:ascii="Times New Roman" w:hAnsi="Times New Roman" w:cs="Times New Roman"/>
          <w:b/>
          <w:color w:val="2F5496" w:themeColor="accent1" w:themeShade="BF"/>
        </w:rPr>
        <w:t>graphical</w:t>
      </w:r>
      <w:r w:rsidRPr="005C37F2">
        <w:rPr>
          <w:rFonts w:ascii="Times New Roman" w:hAnsi="Times New Roman" w:cs="Times New Roman"/>
          <w:color w:val="2F5496" w:themeColor="accent1" w:themeShade="BF"/>
        </w:rPr>
        <w:t xml:space="preserve"> representations of functions including, </w:t>
      </w:r>
      <w:r w:rsidRPr="005C37F2">
        <w:rPr>
          <w:rFonts w:ascii="Times New Roman" w:hAnsi="Times New Roman" w:cs="Times New Roman"/>
          <w:b/>
          <w:color w:val="2F5496" w:themeColor="accent1" w:themeShade="BF"/>
        </w:rPr>
        <w:t>hyperbolas</w:t>
      </w:r>
      <w:r w:rsidRPr="005C37F2">
        <w:rPr>
          <w:rFonts w:ascii="Times New Roman" w:hAnsi="Times New Roman" w:cs="Times New Roman"/>
          <w:color w:val="2F5496" w:themeColor="accent1" w:themeShade="BF"/>
        </w:rPr>
        <w:t xml:space="preserve"> and </w:t>
      </w:r>
      <w:r w:rsidRPr="005C37F2">
        <w:rPr>
          <w:rFonts w:ascii="Times New Roman" w:hAnsi="Times New Roman" w:cs="Times New Roman"/>
          <w:b/>
          <w:color w:val="2F5496" w:themeColor="accent1" w:themeShade="BF"/>
        </w:rPr>
        <w:t>exponentials</w:t>
      </w:r>
      <w:r w:rsidRPr="005C37F2">
        <w:rPr>
          <w:rFonts w:ascii="Times New Roman" w:hAnsi="Times New Roman" w:cs="Times New Roman"/>
          <w:color w:val="2F5496" w:themeColor="accent1" w:themeShade="BF"/>
        </w:rPr>
        <w:t xml:space="preserve">. </w:t>
      </w:r>
    </w:p>
    <w:p w:rsidR="00B952E1" w:rsidRPr="005C37F2" w:rsidRDefault="009C485F" w:rsidP="007E439F">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2F5496" w:themeColor="accent1" w:themeShade="BF"/>
        </w:rPr>
      </w:pPr>
      <w:r w:rsidRPr="00A84059">
        <w:rPr>
          <w:rFonts w:ascii="Times New Roman" w:hAnsi="Times New Roman" w:cs="Times New Roman"/>
          <w:b/>
          <w:color w:val="2F5496" w:themeColor="accent1" w:themeShade="BF"/>
        </w:rPr>
        <w:t>Graphically</w:t>
      </w:r>
      <w:r w:rsidRPr="005C37F2">
        <w:rPr>
          <w:rFonts w:ascii="Times New Roman" w:hAnsi="Times New Roman" w:cs="Times New Roman"/>
          <w:color w:val="2F5496" w:themeColor="accent1" w:themeShade="BF"/>
        </w:rPr>
        <w:t xml:space="preserve"> </w:t>
      </w:r>
      <w:r w:rsidRPr="00A84059">
        <w:rPr>
          <w:rFonts w:ascii="Times New Roman" w:hAnsi="Times New Roman" w:cs="Times New Roman"/>
          <w:b/>
          <w:color w:val="2F5496" w:themeColor="accent1" w:themeShade="BF"/>
        </w:rPr>
        <w:t>solving</w:t>
      </w:r>
      <w:r w:rsidRPr="005C37F2">
        <w:rPr>
          <w:rFonts w:ascii="Times New Roman" w:hAnsi="Times New Roman" w:cs="Times New Roman"/>
          <w:color w:val="2F5496" w:themeColor="accent1" w:themeShade="BF"/>
        </w:rPr>
        <w:t xml:space="preserve"> equations.</w:t>
      </w:r>
    </w:p>
    <w:p w:rsidR="005C37F2" w:rsidRPr="005C37F2" w:rsidRDefault="009C485F" w:rsidP="005C37F2">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2F5496" w:themeColor="accent1" w:themeShade="BF"/>
        </w:rPr>
      </w:pPr>
      <w:r w:rsidRPr="005C37F2">
        <w:rPr>
          <w:rFonts w:ascii="Times New Roman" w:hAnsi="Times New Roman" w:cs="Times New Roman"/>
          <w:color w:val="2F5496" w:themeColor="accent1" w:themeShade="BF"/>
        </w:rPr>
        <w:t xml:space="preserve">Definition </w:t>
      </w:r>
      <w:r>
        <w:rPr>
          <w:rFonts w:ascii="Times New Roman" w:hAnsi="Times New Roman" w:cs="Times New Roman"/>
          <w:color w:val="2F5496" w:themeColor="accent1" w:themeShade="BF"/>
        </w:rPr>
        <w:t>of a function as a</w:t>
      </w:r>
      <w:r w:rsidRPr="005C37F2">
        <w:rPr>
          <w:rFonts w:ascii="Times New Roman" w:hAnsi="Times New Roman" w:cs="Times New Roman"/>
          <w:color w:val="2F5496" w:themeColor="accent1" w:themeShade="BF"/>
        </w:rPr>
        <w:t xml:space="preserve"> </w:t>
      </w:r>
      <w:r w:rsidRPr="005C37F2">
        <w:rPr>
          <w:rFonts w:ascii="Times New Roman" w:hAnsi="Times New Roman" w:cs="Times New Roman"/>
          <w:b/>
          <w:color w:val="2F5496" w:themeColor="accent1" w:themeShade="BF"/>
        </w:rPr>
        <w:t>mapping</w:t>
      </w:r>
      <w:r w:rsidRPr="005C37F2">
        <w:rPr>
          <w:rFonts w:ascii="Times New Roman" w:hAnsi="Times New Roman" w:cs="Times New Roman"/>
          <w:color w:val="2F5496" w:themeColor="accent1" w:themeShade="BF"/>
        </w:rPr>
        <w:t xml:space="preserve"> between </w:t>
      </w:r>
      <w:r w:rsidRPr="005C37F2">
        <w:rPr>
          <w:rFonts w:ascii="Times New Roman" w:hAnsi="Times New Roman" w:cs="Times New Roman"/>
          <w:b/>
          <w:color w:val="2F5496" w:themeColor="accent1" w:themeShade="BF"/>
        </w:rPr>
        <w:t>sets</w:t>
      </w:r>
      <w:r w:rsidRPr="005C37F2">
        <w:rPr>
          <w:rFonts w:ascii="Times New Roman" w:hAnsi="Times New Roman" w:cs="Times New Roman"/>
          <w:color w:val="2F5496" w:themeColor="accent1" w:themeShade="BF"/>
        </w:rPr>
        <w:t xml:space="preserve"> and a </w:t>
      </w:r>
      <w:r w:rsidRPr="005C37F2">
        <w:rPr>
          <w:rFonts w:ascii="Times New Roman" w:hAnsi="Times New Roman" w:cs="Times New Roman"/>
          <w:b/>
          <w:color w:val="2F5496" w:themeColor="accent1" w:themeShade="BF"/>
        </w:rPr>
        <w:t>rule</w:t>
      </w:r>
      <w:r w:rsidRPr="005C37F2">
        <w:rPr>
          <w:rFonts w:ascii="Times New Roman" w:hAnsi="Times New Roman" w:cs="Times New Roman"/>
          <w:color w:val="2F5496" w:themeColor="accent1" w:themeShade="BF"/>
        </w:rPr>
        <w:t xml:space="preserve"> to define one variable in terms of another.</w:t>
      </w:r>
    </w:p>
    <w:p w:rsidR="0018315F" w:rsidRDefault="009C485F" w:rsidP="005C37F2">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2F5496" w:themeColor="accent1" w:themeShade="BF"/>
        </w:rPr>
      </w:pPr>
      <w:r w:rsidRPr="005C37F2">
        <w:rPr>
          <w:rFonts w:ascii="Times New Roman" w:hAnsi="Times New Roman" w:cs="Times New Roman"/>
          <w:color w:val="2F5496" w:themeColor="accent1" w:themeShade="BF"/>
        </w:rPr>
        <w:t>Understand what it</w:t>
      </w:r>
      <w:r>
        <w:rPr>
          <w:rFonts w:ascii="Times New Roman" w:hAnsi="Times New Roman" w:cs="Times New Roman"/>
          <w:b/>
          <w:color w:val="2F5496" w:themeColor="accent1" w:themeShade="BF"/>
        </w:rPr>
        <w:t xml:space="preserve"> </w:t>
      </w:r>
      <w:r w:rsidRPr="005C37F2">
        <w:rPr>
          <w:rFonts w:ascii="Times New Roman" w:hAnsi="Times New Roman" w:cs="Times New Roman"/>
          <w:color w:val="2F5496" w:themeColor="accent1" w:themeShade="BF"/>
        </w:rPr>
        <w:t>means</w:t>
      </w:r>
      <w:r>
        <w:rPr>
          <w:rFonts w:ascii="Times New Roman" w:hAnsi="Times New Roman" w:cs="Times New Roman"/>
          <w:b/>
          <w:color w:val="2F5496" w:themeColor="accent1" w:themeShade="BF"/>
        </w:rPr>
        <w:t xml:space="preserve"> Map</w:t>
      </w:r>
      <w:r w:rsidRPr="005C37F2">
        <w:rPr>
          <w:rFonts w:ascii="Times New Roman" w:hAnsi="Times New Roman" w:cs="Times New Roman"/>
          <w:color w:val="2F5496" w:themeColor="accent1" w:themeShade="BF"/>
        </w:rPr>
        <w:t xml:space="preserve"> of functions onto the Cartesian plane.</w:t>
      </w:r>
    </w:p>
    <w:p w:rsidR="0018315F" w:rsidRDefault="009C485F" w:rsidP="007E439F">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2F5496" w:themeColor="accent1" w:themeShade="BF"/>
        </w:rPr>
      </w:pPr>
      <w:r w:rsidRPr="005C37F2">
        <w:rPr>
          <w:rFonts w:ascii="Times New Roman" w:hAnsi="Times New Roman" w:cs="Times New Roman"/>
          <w:color w:val="2F5496" w:themeColor="accent1" w:themeShade="BF"/>
        </w:rPr>
        <w:t xml:space="preserve">Us the language of functions, including </w:t>
      </w:r>
      <w:r w:rsidRPr="005C37F2">
        <w:rPr>
          <w:rFonts w:ascii="Times New Roman" w:hAnsi="Times New Roman" w:cs="Times New Roman"/>
          <w:b/>
          <w:color w:val="2F5496" w:themeColor="accent1" w:themeShade="BF"/>
        </w:rPr>
        <w:t>Dependent</w:t>
      </w:r>
      <w:r w:rsidRPr="005C37F2">
        <w:rPr>
          <w:rFonts w:ascii="Times New Roman" w:hAnsi="Times New Roman" w:cs="Times New Roman"/>
          <w:color w:val="2F5496" w:themeColor="accent1" w:themeShade="BF"/>
        </w:rPr>
        <w:t xml:space="preserve"> and </w:t>
      </w:r>
      <w:r w:rsidRPr="005C37F2">
        <w:rPr>
          <w:rFonts w:ascii="Times New Roman" w:hAnsi="Times New Roman" w:cs="Times New Roman"/>
          <w:b/>
          <w:color w:val="2F5496" w:themeColor="accent1" w:themeShade="BF"/>
        </w:rPr>
        <w:t>Independent</w:t>
      </w:r>
      <w:r w:rsidRPr="005C37F2">
        <w:rPr>
          <w:rFonts w:ascii="Times New Roman" w:hAnsi="Times New Roman" w:cs="Times New Roman"/>
          <w:color w:val="2F5496" w:themeColor="accent1" w:themeShade="BF"/>
        </w:rPr>
        <w:t xml:space="preserve"> variables, </w:t>
      </w:r>
      <w:r w:rsidRPr="005C37F2">
        <w:rPr>
          <w:rFonts w:ascii="Times New Roman" w:hAnsi="Times New Roman" w:cs="Times New Roman"/>
          <w:b/>
          <w:color w:val="2F5496" w:themeColor="accent1" w:themeShade="BF"/>
        </w:rPr>
        <w:t>Domain</w:t>
      </w:r>
      <w:r w:rsidRPr="005C37F2">
        <w:rPr>
          <w:rFonts w:ascii="Times New Roman" w:hAnsi="Times New Roman" w:cs="Times New Roman"/>
          <w:color w:val="2F5496" w:themeColor="accent1" w:themeShade="BF"/>
        </w:rPr>
        <w:t xml:space="preserve"> and </w:t>
      </w:r>
      <w:r w:rsidRPr="005C37F2">
        <w:rPr>
          <w:rFonts w:ascii="Times New Roman" w:hAnsi="Times New Roman" w:cs="Times New Roman"/>
          <w:b/>
          <w:color w:val="2F5496" w:themeColor="accent1" w:themeShade="BF"/>
        </w:rPr>
        <w:t>Range</w:t>
      </w:r>
      <w:r w:rsidRPr="005C37F2">
        <w:rPr>
          <w:rFonts w:ascii="Times New Roman" w:hAnsi="Times New Roman" w:cs="Times New Roman"/>
          <w:color w:val="2F5496" w:themeColor="accent1" w:themeShade="BF"/>
        </w:rPr>
        <w:t xml:space="preserve"> of a function.</w:t>
      </w:r>
    </w:p>
    <w:p w:rsidR="005C37F2" w:rsidRPr="005C37F2" w:rsidRDefault="009C485F" w:rsidP="005C37F2">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2F5496" w:themeColor="accent1" w:themeShade="BF"/>
        </w:rPr>
      </w:pPr>
      <w:r>
        <w:rPr>
          <w:rFonts w:ascii="Times New Roman" w:hAnsi="Times New Roman" w:cs="Times New Roman"/>
          <w:color w:val="2F5496" w:themeColor="accent1" w:themeShade="BF"/>
        </w:rPr>
        <w:t>Difference between function (single-valued and a relationship) and how this might relate to Domain or Range.</w:t>
      </w:r>
    </w:p>
    <w:p w:rsidR="005C37F2" w:rsidRDefault="009C485F" w:rsidP="007E439F">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2F5496" w:themeColor="accent1" w:themeShade="BF"/>
        </w:rPr>
      </w:pPr>
      <w:r w:rsidRPr="005C37F2">
        <w:rPr>
          <w:rFonts w:ascii="Times New Roman" w:hAnsi="Times New Roman" w:cs="Times New Roman"/>
          <w:color w:val="2F5496" w:themeColor="accent1" w:themeShade="BF"/>
        </w:rPr>
        <w:t xml:space="preserve">Familiarity with the </w:t>
      </w:r>
      <w:r w:rsidRPr="008C7A82">
        <w:rPr>
          <w:rFonts w:ascii="Times New Roman" w:hAnsi="Times New Roman" w:cs="Times New Roman"/>
          <w:b/>
          <w:color w:val="2F5496" w:themeColor="accent1" w:themeShade="BF"/>
        </w:rPr>
        <w:t>algebraic</w:t>
      </w:r>
      <w:r w:rsidRPr="005C37F2">
        <w:rPr>
          <w:rFonts w:ascii="Times New Roman" w:hAnsi="Times New Roman" w:cs="Times New Roman"/>
          <w:color w:val="2F5496" w:themeColor="accent1" w:themeShade="BF"/>
        </w:rPr>
        <w:t xml:space="preserve"> and </w:t>
      </w:r>
      <w:r w:rsidRPr="008C7A82">
        <w:rPr>
          <w:rFonts w:ascii="Times New Roman" w:hAnsi="Times New Roman" w:cs="Times New Roman"/>
          <w:b/>
          <w:color w:val="2F5496" w:themeColor="accent1" w:themeShade="BF"/>
        </w:rPr>
        <w:t>graphical</w:t>
      </w:r>
      <w:r w:rsidRPr="005C37F2">
        <w:rPr>
          <w:rFonts w:ascii="Times New Roman" w:hAnsi="Times New Roman" w:cs="Times New Roman"/>
          <w:color w:val="2F5496" w:themeColor="accent1" w:themeShade="BF"/>
        </w:rPr>
        <w:t xml:space="preserve"> meaning of the </w:t>
      </w:r>
      <w:r w:rsidRPr="005C37F2">
        <w:rPr>
          <w:rFonts w:ascii="Times New Roman" w:hAnsi="Times New Roman" w:cs="Times New Roman"/>
          <w:b/>
          <w:color w:val="2F5496" w:themeColor="accent1" w:themeShade="BF"/>
        </w:rPr>
        <w:t>Inverse</w:t>
      </w:r>
      <w:r w:rsidRPr="005C37F2">
        <w:rPr>
          <w:rFonts w:ascii="Times New Roman" w:hAnsi="Times New Roman" w:cs="Times New Roman"/>
          <w:color w:val="2F5496" w:themeColor="accent1" w:themeShade="BF"/>
        </w:rPr>
        <w:t xml:space="preserve"> of a function</w:t>
      </w:r>
      <w:r>
        <w:rPr>
          <w:rFonts w:ascii="Times New Roman" w:hAnsi="Times New Roman" w:cs="Times New Roman"/>
          <w:color w:val="2F5496" w:themeColor="accent1" w:themeShade="BF"/>
        </w:rPr>
        <w:t>.</w:t>
      </w:r>
    </w:p>
    <w:p w:rsidR="005C37F2" w:rsidRPr="005C37F2" w:rsidRDefault="009C485F" w:rsidP="007E439F">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2F5496" w:themeColor="accent1" w:themeShade="BF"/>
        </w:rPr>
      </w:pPr>
      <w:r>
        <w:rPr>
          <w:rFonts w:ascii="Times New Roman" w:hAnsi="Times New Roman" w:cs="Times New Roman"/>
          <w:color w:val="2F5496" w:themeColor="accent1" w:themeShade="BF"/>
        </w:rPr>
        <w:t xml:space="preserve">The how to </w:t>
      </w:r>
      <w:r w:rsidRPr="008C7A82">
        <w:rPr>
          <w:rFonts w:ascii="Times New Roman" w:hAnsi="Times New Roman" w:cs="Times New Roman"/>
          <w:b/>
          <w:color w:val="2F5496" w:themeColor="accent1" w:themeShade="BF"/>
        </w:rPr>
        <w:t>generate</w:t>
      </w:r>
      <w:r>
        <w:rPr>
          <w:rFonts w:ascii="Times New Roman" w:hAnsi="Times New Roman" w:cs="Times New Roman"/>
          <w:color w:val="2F5496" w:themeColor="accent1" w:themeShade="BF"/>
        </w:rPr>
        <w:t xml:space="preserve"> and understand the impact of </w:t>
      </w:r>
      <w:r w:rsidRPr="008C7A82">
        <w:rPr>
          <w:rFonts w:ascii="Times New Roman" w:hAnsi="Times New Roman" w:cs="Times New Roman"/>
          <w:b/>
          <w:color w:val="2F5496" w:themeColor="accent1" w:themeShade="BF"/>
        </w:rPr>
        <w:t>Translations</w:t>
      </w:r>
      <w:r>
        <w:rPr>
          <w:rFonts w:ascii="Times New Roman" w:hAnsi="Times New Roman" w:cs="Times New Roman"/>
          <w:color w:val="2F5496" w:themeColor="accent1" w:themeShade="BF"/>
        </w:rPr>
        <w:t xml:space="preserve"> and </w:t>
      </w:r>
      <w:r w:rsidRPr="008C7A82">
        <w:rPr>
          <w:rFonts w:ascii="Times New Roman" w:hAnsi="Times New Roman" w:cs="Times New Roman"/>
          <w:b/>
          <w:color w:val="2F5496" w:themeColor="accent1" w:themeShade="BF"/>
        </w:rPr>
        <w:t>Dilations</w:t>
      </w:r>
      <w:r>
        <w:rPr>
          <w:rFonts w:ascii="Times New Roman" w:hAnsi="Times New Roman" w:cs="Times New Roman"/>
          <w:color w:val="2F5496" w:themeColor="accent1" w:themeShade="BF"/>
        </w:rPr>
        <w:t xml:space="preserve"> on any Function.</w:t>
      </w:r>
    </w:p>
    <w:p w:rsidR="007E439F" w:rsidRDefault="009C485F" w:rsidP="007E439F">
      <w:pPr>
        <w:autoSpaceDE w:val="0"/>
        <w:autoSpaceDN w:val="0"/>
        <w:adjustRightInd w:val="0"/>
        <w:spacing w:after="0" w:line="240" w:lineRule="auto"/>
        <w:jc w:val="both"/>
        <w:rPr>
          <w:rFonts w:ascii="Times New Roman" w:hAnsi="Times New Roman" w:cs="Times New Roman"/>
          <w:b/>
          <w:sz w:val="24"/>
          <w:szCs w:val="24"/>
        </w:rPr>
      </w:pPr>
      <w:r w:rsidRPr="007E439F">
        <w:rPr>
          <w:rFonts w:ascii="Times New Roman" w:hAnsi="Times New Roman" w:cs="Times New Roman"/>
          <w:b/>
          <w:sz w:val="24"/>
          <w:szCs w:val="24"/>
        </w:rPr>
        <w:t>Exponential</w:t>
      </w:r>
    </w:p>
    <w:p w:rsidR="001108E6" w:rsidRPr="00936CD8" w:rsidRDefault="009C485F" w:rsidP="00957F4B">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2F5496" w:themeColor="accent1" w:themeShade="BF"/>
        </w:rPr>
      </w:pPr>
      <w:r w:rsidRPr="00936CD8">
        <w:rPr>
          <w:rFonts w:ascii="Times New Roman" w:hAnsi="Times New Roman" w:cs="Times New Roman"/>
          <w:color w:val="2F5496" w:themeColor="accent1" w:themeShade="BF"/>
        </w:rPr>
        <w:t xml:space="preserve">Recognise the </w:t>
      </w:r>
      <w:r w:rsidRPr="00936CD8">
        <w:rPr>
          <w:rFonts w:ascii="Times New Roman" w:hAnsi="Times New Roman" w:cs="Times New Roman"/>
          <w:b/>
          <w:color w:val="2F5496" w:themeColor="accent1" w:themeShade="BF"/>
        </w:rPr>
        <w:t>qualitative</w:t>
      </w:r>
      <w:r w:rsidRPr="00936CD8">
        <w:rPr>
          <w:rFonts w:ascii="Times New Roman" w:hAnsi="Times New Roman" w:cs="Times New Roman"/>
          <w:color w:val="2F5496" w:themeColor="accent1" w:themeShade="BF"/>
        </w:rPr>
        <w:t xml:space="preserve"> features of the exponential graph including </w:t>
      </w:r>
      <w:r w:rsidRPr="00936CD8">
        <w:rPr>
          <w:rFonts w:ascii="Times New Roman" w:hAnsi="Times New Roman" w:cs="Times New Roman"/>
          <w:b/>
          <w:color w:val="2F5496" w:themeColor="accent1" w:themeShade="BF"/>
        </w:rPr>
        <w:t>asymptotes</w:t>
      </w:r>
      <w:r w:rsidRPr="00936CD8">
        <w:rPr>
          <w:rFonts w:ascii="Times New Roman" w:hAnsi="Times New Roman" w:cs="Times New Roman"/>
          <w:color w:val="2F5496" w:themeColor="accent1" w:themeShade="BF"/>
        </w:rPr>
        <w:t xml:space="preserve">, </w:t>
      </w:r>
      <w:r w:rsidRPr="00936CD8">
        <w:rPr>
          <w:rFonts w:ascii="Times New Roman" w:hAnsi="Times New Roman" w:cs="Times New Roman"/>
          <w:b/>
          <w:color w:val="2F5496" w:themeColor="accent1" w:themeShade="BF"/>
        </w:rPr>
        <w:t>intercept</w:t>
      </w:r>
      <w:r w:rsidRPr="00936CD8">
        <w:rPr>
          <w:rFonts w:ascii="Times New Roman" w:hAnsi="Times New Roman" w:cs="Times New Roman"/>
          <w:color w:val="2F5496" w:themeColor="accent1" w:themeShade="BF"/>
        </w:rPr>
        <w:t xml:space="preserve"> its </w:t>
      </w:r>
      <w:r w:rsidRPr="00936CD8">
        <w:rPr>
          <w:rFonts w:ascii="Times New Roman" w:hAnsi="Times New Roman" w:cs="Times New Roman"/>
          <w:b/>
          <w:color w:val="2F5496" w:themeColor="accent1" w:themeShade="BF"/>
        </w:rPr>
        <w:t>translations</w:t>
      </w:r>
      <w:r w:rsidRPr="00936CD8">
        <w:rPr>
          <w:rFonts w:ascii="Times New Roman" w:hAnsi="Times New Roman" w:cs="Times New Roman"/>
          <w:color w:val="2F5496" w:themeColor="accent1" w:themeShade="BF"/>
        </w:rPr>
        <w:t xml:space="preserve"> or </w:t>
      </w:r>
      <w:r w:rsidRPr="00936CD8">
        <w:rPr>
          <w:rFonts w:ascii="Times New Roman" w:hAnsi="Times New Roman" w:cs="Times New Roman"/>
          <w:b/>
          <w:color w:val="2F5496" w:themeColor="accent1" w:themeShade="BF"/>
        </w:rPr>
        <w:t>dilations</w:t>
      </w:r>
      <w:r w:rsidRPr="00936CD8">
        <w:rPr>
          <w:rFonts w:ascii="Times New Roman" w:hAnsi="Times New Roman" w:cs="Times New Roman"/>
          <w:color w:val="2F5496" w:themeColor="accent1" w:themeShade="BF"/>
        </w:rPr>
        <w:t>.</w:t>
      </w:r>
    </w:p>
    <w:p w:rsidR="001108E6" w:rsidRPr="00936CD8" w:rsidRDefault="009C485F" w:rsidP="00957F4B">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2F5496" w:themeColor="accent1" w:themeShade="BF"/>
        </w:rPr>
      </w:pPr>
      <w:r w:rsidRPr="00936CD8">
        <w:rPr>
          <w:rFonts w:ascii="Times New Roman" w:hAnsi="Times New Roman" w:cs="Times New Roman"/>
          <w:color w:val="2F5496" w:themeColor="accent1" w:themeShade="BF"/>
        </w:rPr>
        <w:t xml:space="preserve">Recognise the impact of using </w:t>
      </w:r>
      <w:r w:rsidRPr="00936CD8">
        <w:rPr>
          <w:rFonts w:ascii="Times New Roman" w:hAnsi="Times New Roman" w:cs="Times New Roman"/>
          <w:b/>
          <w:color w:val="2F5496" w:themeColor="accent1" w:themeShade="BF"/>
        </w:rPr>
        <w:t>positive</w:t>
      </w:r>
      <w:r w:rsidRPr="00936CD8">
        <w:rPr>
          <w:rFonts w:ascii="Times New Roman" w:hAnsi="Times New Roman" w:cs="Times New Roman"/>
          <w:color w:val="2F5496" w:themeColor="accent1" w:themeShade="BF"/>
        </w:rPr>
        <w:t xml:space="preserve"> and </w:t>
      </w:r>
      <w:r w:rsidRPr="00936CD8">
        <w:rPr>
          <w:rFonts w:ascii="Times New Roman" w:hAnsi="Times New Roman" w:cs="Times New Roman"/>
          <w:b/>
          <w:color w:val="2F5496" w:themeColor="accent1" w:themeShade="BF"/>
        </w:rPr>
        <w:t>negative</w:t>
      </w:r>
      <w:r w:rsidRPr="00936CD8">
        <w:rPr>
          <w:rFonts w:ascii="Times New Roman" w:hAnsi="Times New Roman" w:cs="Times New Roman"/>
          <w:color w:val="2F5496" w:themeColor="accent1" w:themeShade="BF"/>
        </w:rPr>
        <w:t xml:space="preserve"> </w:t>
      </w:r>
      <w:r w:rsidRPr="00936CD8">
        <w:rPr>
          <w:rFonts w:ascii="Times New Roman" w:hAnsi="Times New Roman" w:cs="Times New Roman"/>
          <w:b/>
          <w:color w:val="2F5496" w:themeColor="accent1" w:themeShade="BF"/>
        </w:rPr>
        <w:t>indices</w:t>
      </w:r>
      <w:r w:rsidRPr="00936CD8">
        <w:rPr>
          <w:rFonts w:ascii="Times New Roman" w:hAnsi="Times New Roman" w:cs="Times New Roman"/>
          <w:color w:val="2F5496" w:themeColor="accent1" w:themeShade="BF"/>
        </w:rPr>
        <w:t xml:space="preserve"> on the curve.  </w:t>
      </w:r>
    </w:p>
    <w:p w:rsidR="001108E6" w:rsidRPr="00936CD8" w:rsidRDefault="009C485F" w:rsidP="00957F4B">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2F5496" w:themeColor="accent1" w:themeShade="BF"/>
        </w:rPr>
      </w:pPr>
      <w:r w:rsidRPr="00936CD8">
        <w:rPr>
          <w:rFonts w:ascii="Times New Roman" w:hAnsi="Times New Roman" w:cs="Times New Roman"/>
          <w:color w:val="2F5496" w:themeColor="accent1" w:themeShade="BF"/>
        </w:rPr>
        <w:t xml:space="preserve">Identify </w:t>
      </w:r>
      <w:r w:rsidRPr="00936CD8">
        <w:rPr>
          <w:rFonts w:ascii="Times New Roman" w:hAnsi="Times New Roman" w:cs="Times New Roman"/>
          <w:b/>
          <w:color w:val="2F5496" w:themeColor="accent1" w:themeShade="BF"/>
        </w:rPr>
        <w:t>contexts</w:t>
      </w:r>
      <w:r w:rsidRPr="00936CD8">
        <w:rPr>
          <w:rFonts w:ascii="Times New Roman" w:hAnsi="Times New Roman" w:cs="Times New Roman"/>
          <w:color w:val="2F5496" w:themeColor="accent1" w:themeShade="BF"/>
        </w:rPr>
        <w:t xml:space="preserve"> suitable for </w:t>
      </w:r>
      <w:r w:rsidRPr="00936CD8">
        <w:rPr>
          <w:rFonts w:ascii="Times New Roman" w:hAnsi="Times New Roman" w:cs="Times New Roman"/>
          <w:b/>
          <w:color w:val="2F5496" w:themeColor="accent1" w:themeShade="BF"/>
        </w:rPr>
        <w:t>modelling</w:t>
      </w:r>
      <w:r w:rsidRPr="00936CD8">
        <w:rPr>
          <w:rFonts w:ascii="Times New Roman" w:hAnsi="Times New Roman" w:cs="Times New Roman"/>
          <w:color w:val="2F5496" w:themeColor="accent1" w:themeShade="BF"/>
        </w:rPr>
        <w:t xml:space="preserve"> by </w:t>
      </w:r>
      <w:r w:rsidRPr="00936CD8">
        <w:rPr>
          <w:rFonts w:ascii="Times New Roman" w:hAnsi="Times New Roman" w:cs="Times New Roman"/>
          <w:b/>
          <w:color w:val="2F5496" w:themeColor="accent1" w:themeShade="BF"/>
        </w:rPr>
        <w:t>exponential</w:t>
      </w:r>
      <w:r w:rsidRPr="00936CD8">
        <w:rPr>
          <w:rFonts w:ascii="Times New Roman" w:hAnsi="Times New Roman" w:cs="Times New Roman"/>
          <w:color w:val="2F5496" w:themeColor="accent1" w:themeShade="BF"/>
        </w:rPr>
        <w:t xml:space="preserve"> functions and use theorem to solve </w:t>
      </w:r>
      <w:r w:rsidRPr="00936CD8">
        <w:rPr>
          <w:rFonts w:ascii="Times New Roman" w:hAnsi="Times New Roman" w:cs="Times New Roman"/>
          <w:b/>
          <w:color w:val="2F5496" w:themeColor="accent1" w:themeShade="BF"/>
        </w:rPr>
        <w:t>practical</w:t>
      </w:r>
      <w:r w:rsidRPr="00936CD8">
        <w:rPr>
          <w:rFonts w:ascii="Times New Roman" w:hAnsi="Times New Roman" w:cs="Times New Roman"/>
          <w:color w:val="2F5496" w:themeColor="accent1" w:themeShade="BF"/>
        </w:rPr>
        <w:t xml:space="preserve"> problems </w:t>
      </w:r>
    </w:p>
    <w:p w:rsidR="007E439F" w:rsidRPr="00936CD8" w:rsidRDefault="009C485F" w:rsidP="00957F4B">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2F5496" w:themeColor="accent1" w:themeShade="BF"/>
        </w:rPr>
      </w:pPr>
      <w:r w:rsidRPr="00936CD8">
        <w:rPr>
          <w:rFonts w:ascii="Times New Roman" w:hAnsi="Times New Roman" w:cs="Times New Roman"/>
          <w:b/>
          <w:color w:val="2F5496" w:themeColor="accent1" w:themeShade="BF"/>
        </w:rPr>
        <w:t>Solve</w:t>
      </w:r>
      <w:r w:rsidRPr="00936CD8">
        <w:rPr>
          <w:rFonts w:ascii="Times New Roman" w:hAnsi="Times New Roman" w:cs="Times New Roman"/>
          <w:color w:val="2F5496" w:themeColor="accent1" w:themeShade="BF"/>
        </w:rPr>
        <w:t xml:space="preserve"> </w:t>
      </w:r>
      <w:r w:rsidRPr="00936CD8">
        <w:rPr>
          <w:rFonts w:ascii="Times New Roman" w:hAnsi="Times New Roman" w:cs="Times New Roman"/>
          <w:b/>
          <w:color w:val="2F5496" w:themeColor="accent1" w:themeShade="BF"/>
        </w:rPr>
        <w:t>equations</w:t>
      </w:r>
      <w:r w:rsidRPr="00936CD8">
        <w:rPr>
          <w:rFonts w:ascii="Times New Roman" w:hAnsi="Times New Roman" w:cs="Times New Roman"/>
          <w:color w:val="2F5496" w:themeColor="accent1" w:themeShade="BF"/>
        </w:rPr>
        <w:t xml:space="preserve"> involving exponential functions using technology and algebraically in </w:t>
      </w:r>
      <w:r w:rsidRPr="00936CD8">
        <w:rPr>
          <w:rFonts w:ascii="Times New Roman" w:hAnsi="Times New Roman" w:cs="Times New Roman"/>
          <w:b/>
          <w:color w:val="2F5496" w:themeColor="accent1" w:themeShade="BF"/>
        </w:rPr>
        <w:t>simple</w:t>
      </w:r>
      <w:r w:rsidRPr="00936CD8">
        <w:rPr>
          <w:rFonts w:ascii="Times New Roman" w:hAnsi="Times New Roman" w:cs="Times New Roman"/>
          <w:color w:val="2F5496" w:themeColor="accent1" w:themeShade="BF"/>
        </w:rPr>
        <w:t xml:space="preserve"> cases (no logarithm).</w:t>
      </w:r>
    </w:p>
    <w:p w:rsidR="00A051C0" w:rsidRPr="00936CD8" w:rsidRDefault="009C485F" w:rsidP="00957F4B">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7030A0"/>
        </w:rPr>
      </w:pPr>
      <w:r w:rsidRPr="00936CD8">
        <w:rPr>
          <w:rFonts w:ascii="Times New Roman" w:hAnsi="Times New Roman" w:cs="Times New Roman"/>
          <w:color w:val="7030A0"/>
        </w:rPr>
        <w:t xml:space="preserve">Use limits on </w:t>
      </w:r>
      <w:r>
        <w:rPr>
          <w:rFonts w:ascii="Times New Roman" w:hAnsi="Times New Roman" w:cs="Times New Roman"/>
          <w:color w:val="7030A0"/>
        </w:rPr>
        <w:t>(</w:t>
      </w:r>
      <w:proofErr w:type="spellStart"/>
      <w:r w:rsidRPr="00936CD8">
        <w:rPr>
          <w:rFonts w:ascii="Times New Roman" w:hAnsi="Times New Roman" w:cs="Times New Roman"/>
          <w:color w:val="7030A0"/>
        </w:rPr>
        <w:t>a</w:t>
      </w:r>
      <w:r w:rsidRPr="00815EF9">
        <w:rPr>
          <w:rFonts w:ascii="Times New Roman" w:hAnsi="Times New Roman" w:cs="Times New Roman"/>
          <w:color w:val="7030A0"/>
          <w:vertAlign w:val="superscript"/>
        </w:rPr>
        <w:t>x</w:t>
      </w:r>
      <w:proofErr w:type="spellEnd"/>
      <w:r w:rsidRPr="00936CD8">
        <w:rPr>
          <w:rFonts w:ascii="Times New Roman" w:hAnsi="Times New Roman" w:cs="Times New Roman"/>
          <w:color w:val="7030A0"/>
        </w:rPr>
        <w:t xml:space="preserve"> – 1</w:t>
      </w:r>
      <w:r>
        <w:rPr>
          <w:rFonts w:ascii="Times New Roman" w:hAnsi="Times New Roman" w:cs="Times New Roman"/>
          <w:color w:val="7030A0"/>
        </w:rPr>
        <w:t>)</w:t>
      </w:r>
      <w:r w:rsidRPr="00936CD8">
        <w:rPr>
          <w:rFonts w:ascii="Times New Roman" w:hAnsi="Times New Roman" w:cs="Times New Roman"/>
          <w:color w:val="7030A0"/>
        </w:rPr>
        <w:t>/x (x approaches 0) to define that only base, ‘e’, exists where the derivative equals the function.  Show this graphically, explain the irrational nature of ‘e’. (Not required for functional explanation of logarithms but handy information).</w:t>
      </w:r>
    </w:p>
    <w:p w:rsidR="00957F4B" w:rsidRPr="00936CD8" w:rsidRDefault="009C485F" w:rsidP="00957F4B">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7030A0"/>
        </w:rPr>
      </w:pPr>
      <w:r w:rsidRPr="00936CD8">
        <w:rPr>
          <w:rFonts w:ascii="Times New Roman" w:hAnsi="Times New Roman" w:cs="Times New Roman"/>
          <w:color w:val="7030A0"/>
        </w:rPr>
        <w:t>Define an exponential function as e</w:t>
      </w:r>
      <w:r w:rsidRPr="00936CD8">
        <w:rPr>
          <w:rFonts w:ascii="Times New Roman" w:hAnsi="Times New Roman" w:cs="Times New Roman"/>
          <w:color w:val="7030A0"/>
          <w:vertAlign w:val="superscript"/>
        </w:rPr>
        <w:t>x</w:t>
      </w:r>
      <w:r w:rsidRPr="00936CD8">
        <w:rPr>
          <w:rFonts w:ascii="Times New Roman" w:hAnsi="Times New Roman" w:cs="Times New Roman"/>
          <w:color w:val="7030A0"/>
        </w:rPr>
        <w:t xml:space="preserve"> and apply power and indices laws to the manipulation of exponentials.</w:t>
      </w:r>
    </w:p>
    <w:p w:rsidR="00246FE9" w:rsidRPr="00936CD8" w:rsidRDefault="009C485F" w:rsidP="00957F4B">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7030A0"/>
        </w:rPr>
      </w:pPr>
      <w:r w:rsidRPr="00936CD8">
        <w:rPr>
          <w:rFonts w:ascii="Times New Roman" w:hAnsi="Times New Roman" w:cs="Times New Roman"/>
          <w:color w:val="7030A0"/>
        </w:rPr>
        <w:t>Use the exponential function and its derivatives to solve practical problems.</w:t>
      </w:r>
    </w:p>
    <w:p w:rsidR="00246FE9" w:rsidRPr="00957F4B" w:rsidRDefault="009C485F" w:rsidP="001108E6">
      <w:pPr>
        <w:autoSpaceDE w:val="0"/>
        <w:autoSpaceDN w:val="0"/>
        <w:adjustRightInd w:val="0"/>
        <w:spacing w:after="0" w:line="240" w:lineRule="auto"/>
        <w:jc w:val="both"/>
        <w:rPr>
          <w:rFonts w:ascii="Times New Roman" w:hAnsi="Times New Roman" w:cs="Times New Roman"/>
          <w:b/>
          <w:color w:val="000000" w:themeColor="text1"/>
        </w:rPr>
      </w:pPr>
      <w:r w:rsidRPr="00957F4B">
        <w:rPr>
          <w:rFonts w:ascii="Times New Roman" w:hAnsi="Times New Roman" w:cs="Times New Roman"/>
          <w:b/>
          <w:color w:val="000000" w:themeColor="text1"/>
        </w:rPr>
        <w:t>Arithmetic and Geometric Sequences</w:t>
      </w:r>
    </w:p>
    <w:p w:rsidR="00957F4B" w:rsidRPr="00936CD8" w:rsidRDefault="009C485F" w:rsidP="00957F4B">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2F5496" w:themeColor="accent1" w:themeShade="BF"/>
        </w:rPr>
      </w:pPr>
      <w:r w:rsidRPr="00936CD8">
        <w:rPr>
          <w:rFonts w:ascii="Times New Roman" w:hAnsi="Times New Roman" w:cs="Times New Roman"/>
          <w:color w:val="2F5496" w:themeColor="accent1" w:themeShade="BF"/>
        </w:rPr>
        <w:t>Knowledge of Arithmetic and Geometric Sequences</w:t>
      </w:r>
    </w:p>
    <w:p w:rsidR="009C485F" w:rsidRDefault="009C485F" w:rsidP="0002660D">
      <w:pPr>
        <w:pStyle w:val="ListParagraph"/>
        <w:numPr>
          <w:ilvl w:val="0"/>
          <w:numId w:val="2"/>
        </w:numPr>
        <w:autoSpaceDE w:val="0"/>
        <w:autoSpaceDN w:val="0"/>
        <w:adjustRightInd w:val="0"/>
        <w:spacing w:after="0" w:line="240" w:lineRule="auto"/>
        <w:ind w:left="426" w:hanging="294"/>
        <w:jc w:val="both"/>
        <w:rPr>
          <w:rFonts w:ascii="Times New Roman" w:hAnsi="Times New Roman" w:cs="Times New Roman"/>
          <w:color w:val="2F5496" w:themeColor="accent1" w:themeShade="BF"/>
        </w:rPr>
      </w:pPr>
      <w:r w:rsidRPr="00ED6459">
        <w:rPr>
          <w:rFonts w:ascii="Times New Roman" w:hAnsi="Times New Roman" w:cs="Times New Roman"/>
          <w:color w:val="2F5496" w:themeColor="accent1" w:themeShade="BF"/>
        </w:rPr>
        <w:t>Since Logarithms turn geometric terms into arithmetic terms there is a type of question on Logarithms that involves the use of Geometric Relationships being converted into Arithmetic Relationships and simplified using Logarithms?</w:t>
      </w:r>
    </w:p>
    <w:p w:rsidR="009C485F" w:rsidRDefault="009C485F" w:rsidP="009C485F">
      <w:pPr>
        <w:pStyle w:val="Heading1"/>
      </w:pPr>
      <w:r>
        <w:lastRenderedPageBreak/>
        <w:t>Bibliography for Assignment 3</w:t>
      </w:r>
    </w:p>
    <w:p w:rsidR="009C485F" w:rsidRDefault="009C485F" w:rsidP="009C485F">
      <w:pPr>
        <w:spacing w:after="0" w:line="480" w:lineRule="auto"/>
        <w:rPr>
          <w:rFonts w:ascii="Times New Roman" w:eastAsia="Times New Roman" w:hAnsi="Times New Roman" w:cs="Times New Roman"/>
          <w:sz w:val="24"/>
          <w:szCs w:val="24"/>
          <w:lang w:eastAsia="en-AU"/>
        </w:rPr>
      </w:pPr>
    </w:p>
    <w:p w:rsidR="009C485F" w:rsidRPr="009C485F" w:rsidRDefault="009C485F" w:rsidP="009C485F">
      <w:pPr>
        <w:spacing w:after="0" w:line="480" w:lineRule="auto"/>
        <w:rPr>
          <w:rFonts w:ascii="Times New Roman" w:eastAsia="Times New Roman" w:hAnsi="Times New Roman" w:cs="Times New Roman"/>
          <w:sz w:val="24"/>
          <w:szCs w:val="24"/>
          <w:lang w:eastAsia="en-AU"/>
        </w:rPr>
      </w:pPr>
      <w:r w:rsidRPr="009C485F">
        <w:rPr>
          <w:rFonts w:ascii="Times New Roman" w:eastAsia="Times New Roman" w:hAnsi="Times New Roman" w:cs="Times New Roman"/>
          <w:sz w:val="24"/>
          <w:szCs w:val="24"/>
          <w:lang w:eastAsia="en-AU"/>
        </w:rPr>
        <w:t xml:space="preserve">A B </w:t>
      </w:r>
      <w:proofErr w:type="spellStart"/>
      <w:r w:rsidRPr="009C485F">
        <w:rPr>
          <w:rFonts w:ascii="Times New Roman" w:eastAsia="Times New Roman" w:hAnsi="Times New Roman" w:cs="Times New Roman"/>
          <w:sz w:val="24"/>
          <w:szCs w:val="24"/>
          <w:lang w:eastAsia="en-AU"/>
        </w:rPr>
        <w:t>Cron</w:t>
      </w:r>
      <w:proofErr w:type="spellEnd"/>
      <w:r w:rsidRPr="009C485F">
        <w:rPr>
          <w:rFonts w:ascii="Times New Roman" w:eastAsia="Times New Roman" w:hAnsi="Times New Roman" w:cs="Times New Roman"/>
          <w:sz w:val="24"/>
          <w:szCs w:val="24"/>
          <w:lang w:eastAsia="en-AU"/>
        </w:rPr>
        <w:t xml:space="preserve">. (2014). Exponents &amp;amp; Logarithms. Retrieved May 30, 2017, from </w:t>
      </w:r>
      <w:hyperlink r:id="rId6" w:history="1">
        <w:r w:rsidRPr="002F760A">
          <w:rPr>
            <w:rStyle w:val="Hyperlink"/>
            <w:rFonts w:ascii="Times New Roman" w:eastAsia="Times New Roman" w:hAnsi="Times New Roman" w:cs="Times New Roman"/>
            <w:sz w:val="24"/>
            <w:szCs w:val="24"/>
            <w:lang w:eastAsia="en-AU"/>
          </w:rPr>
          <w:t>https://www.geogebra.org/m/pyZEvRz</w:t>
        </w:r>
      </w:hyperlink>
      <w:r w:rsidRPr="009C485F">
        <w:rPr>
          <w:rFonts w:ascii="Times New Roman" w:eastAsia="Times New Roman" w:hAnsi="Times New Roman" w:cs="Times New Roman"/>
          <w:sz w:val="24"/>
          <w:szCs w:val="24"/>
          <w:lang w:eastAsia="en-AU"/>
        </w:rPr>
        <w:t>3</w:t>
      </w:r>
    </w:p>
    <w:p w:rsidR="009C485F" w:rsidRDefault="009C485F" w:rsidP="009C485F">
      <w:pPr>
        <w:spacing w:after="0" w:line="480" w:lineRule="auto"/>
        <w:rPr>
          <w:rFonts w:ascii="Times New Roman" w:eastAsia="Times New Roman" w:hAnsi="Times New Roman" w:cs="Times New Roman"/>
          <w:sz w:val="24"/>
          <w:szCs w:val="24"/>
          <w:lang w:eastAsia="en-AU"/>
        </w:rPr>
      </w:pPr>
      <w:proofErr w:type="spellStart"/>
      <w:r w:rsidRPr="009C485F">
        <w:rPr>
          <w:rFonts w:ascii="Times New Roman" w:eastAsia="Times New Roman" w:hAnsi="Times New Roman" w:cs="Times New Roman"/>
          <w:sz w:val="24"/>
          <w:szCs w:val="24"/>
          <w:lang w:eastAsia="en-AU"/>
        </w:rPr>
        <w:t>Boyadzhiev</w:t>
      </w:r>
      <w:proofErr w:type="spellEnd"/>
      <w:r w:rsidRPr="009C485F">
        <w:rPr>
          <w:rFonts w:ascii="Times New Roman" w:eastAsia="Times New Roman" w:hAnsi="Times New Roman" w:cs="Times New Roman"/>
          <w:sz w:val="24"/>
          <w:szCs w:val="24"/>
          <w:lang w:eastAsia="en-AU"/>
        </w:rPr>
        <w:t xml:space="preserve">, I. (2014). Logarithmic Spiral and Fibonacci Numbers. Retrieved May 30, 2017, from </w:t>
      </w:r>
      <w:hyperlink r:id="rId7" w:history="1">
        <w:r w:rsidRPr="002F760A">
          <w:rPr>
            <w:rStyle w:val="Hyperlink"/>
            <w:rFonts w:ascii="Times New Roman" w:eastAsia="Times New Roman" w:hAnsi="Times New Roman" w:cs="Times New Roman"/>
            <w:sz w:val="24"/>
            <w:szCs w:val="24"/>
            <w:lang w:eastAsia="en-AU"/>
          </w:rPr>
          <w:t>https://www.geogebra.org/m/DbQxZyN7</w:t>
        </w:r>
      </w:hyperlink>
    </w:p>
    <w:p w:rsidR="009C485F" w:rsidRDefault="009C485F" w:rsidP="009C485F">
      <w:pPr>
        <w:spacing w:after="0" w:line="480" w:lineRule="auto"/>
        <w:rPr>
          <w:rFonts w:ascii="Times New Roman" w:eastAsia="Times New Roman" w:hAnsi="Times New Roman" w:cs="Times New Roman"/>
          <w:sz w:val="24"/>
          <w:szCs w:val="24"/>
          <w:lang w:eastAsia="en-AU"/>
        </w:rPr>
      </w:pPr>
      <w:r w:rsidRPr="009C485F">
        <w:rPr>
          <w:rFonts w:ascii="Times New Roman" w:eastAsia="Times New Roman" w:hAnsi="Times New Roman" w:cs="Times New Roman"/>
          <w:sz w:val="24"/>
          <w:szCs w:val="24"/>
          <w:lang w:eastAsia="en-AU"/>
        </w:rPr>
        <w:t xml:space="preserve">Engage Education. (2015, October 8). Maths Methods. Retrieved May 29, 2017, from </w:t>
      </w:r>
      <w:hyperlink r:id="rId8" w:history="1">
        <w:r w:rsidRPr="002F760A">
          <w:rPr>
            <w:rStyle w:val="Hyperlink"/>
            <w:rFonts w:ascii="Times New Roman" w:eastAsia="Times New Roman" w:hAnsi="Times New Roman" w:cs="Times New Roman"/>
            <w:sz w:val="24"/>
            <w:szCs w:val="24"/>
            <w:lang w:eastAsia="en-AU"/>
          </w:rPr>
          <w:t>http://wiki.engageeducation.org.au/practice-exams/maths-methods/</w:t>
        </w:r>
      </w:hyperlink>
    </w:p>
    <w:p w:rsidR="009C485F" w:rsidRDefault="009C485F" w:rsidP="009C485F">
      <w:pPr>
        <w:spacing w:after="0" w:line="480" w:lineRule="auto"/>
        <w:rPr>
          <w:rFonts w:ascii="Times New Roman" w:eastAsia="Times New Roman" w:hAnsi="Times New Roman" w:cs="Times New Roman"/>
          <w:sz w:val="24"/>
          <w:szCs w:val="24"/>
          <w:lang w:eastAsia="en-AU"/>
        </w:rPr>
      </w:pPr>
      <w:r w:rsidRPr="009C485F">
        <w:rPr>
          <w:rFonts w:ascii="Times New Roman" w:eastAsia="Times New Roman" w:hAnsi="Times New Roman" w:cs="Times New Roman"/>
          <w:sz w:val="24"/>
          <w:szCs w:val="24"/>
          <w:lang w:eastAsia="en-AU"/>
        </w:rPr>
        <w:t xml:space="preserve">Explore Math. (2017). Lesson Plan - Logarithmic Functions. Retrieved May 30, 2017, from </w:t>
      </w:r>
      <w:hyperlink r:id="rId9" w:history="1">
        <w:r w:rsidRPr="002F760A">
          <w:rPr>
            <w:rStyle w:val="Hyperlink"/>
            <w:rFonts w:ascii="Times New Roman" w:eastAsia="Times New Roman" w:hAnsi="Times New Roman" w:cs="Times New Roman"/>
            <w:sz w:val="24"/>
            <w:szCs w:val="24"/>
            <w:lang w:eastAsia="en-AU"/>
          </w:rPr>
          <w:t>http://www.cii.illinois.edu/InquiryPage/bin/docs/u11733_log_lab1.pdf</w:t>
        </w:r>
      </w:hyperlink>
    </w:p>
    <w:p w:rsidR="009C485F" w:rsidRDefault="009C485F" w:rsidP="009C485F">
      <w:pPr>
        <w:spacing w:after="0" w:line="480" w:lineRule="auto"/>
        <w:rPr>
          <w:rFonts w:ascii="Times New Roman" w:eastAsia="Times New Roman" w:hAnsi="Times New Roman" w:cs="Times New Roman"/>
          <w:sz w:val="24"/>
          <w:szCs w:val="24"/>
          <w:lang w:eastAsia="en-AU"/>
        </w:rPr>
      </w:pPr>
      <w:proofErr w:type="spellStart"/>
      <w:r w:rsidRPr="009C485F">
        <w:rPr>
          <w:rFonts w:ascii="Times New Roman" w:eastAsia="Times New Roman" w:hAnsi="Times New Roman" w:cs="Times New Roman"/>
          <w:sz w:val="24"/>
          <w:szCs w:val="24"/>
          <w:lang w:eastAsia="en-AU"/>
        </w:rPr>
        <w:t>ExploreLearning</w:t>
      </w:r>
      <w:proofErr w:type="spellEnd"/>
      <w:r w:rsidRPr="009C485F">
        <w:rPr>
          <w:rFonts w:ascii="Times New Roman" w:eastAsia="Times New Roman" w:hAnsi="Times New Roman" w:cs="Times New Roman"/>
          <w:sz w:val="24"/>
          <w:szCs w:val="24"/>
          <w:lang w:eastAsia="en-AU"/>
        </w:rPr>
        <w:t>. (</w:t>
      </w:r>
      <w:proofErr w:type="spellStart"/>
      <w:r w:rsidRPr="009C485F">
        <w:rPr>
          <w:rFonts w:ascii="Times New Roman" w:eastAsia="Times New Roman" w:hAnsi="Times New Roman" w:cs="Times New Roman"/>
          <w:sz w:val="24"/>
          <w:szCs w:val="24"/>
          <w:lang w:eastAsia="en-AU"/>
        </w:rPr>
        <w:t>n.d.</w:t>
      </w:r>
      <w:proofErr w:type="spellEnd"/>
      <w:r w:rsidRPr="009C485F">
        <w:rPr>
          <w:rFonts w:ascii="Times New Roman" w:eastAsia="Times New Roman" w:hAnsi="Times New Roman" w:cs="Times New Roman"/>
          <w:sz w:val="24"/>
          <w:szCs w:val="24"/>
          <w:lang w:eastAsia="en-AU"/>
        </w:rPr>
        <w:t xml:space="preserve">). Logarithmic Functions Gizmo : Lesson Info : </w:t>
      </w:r>
      <w:proofErr w:type="spellStart"/>
      <w:r w:rsidRPr="009C485F">
        <w:rPr>
          <w:rFonts w:ascii="Times New Roman" w:eastAsia="Times New Roman" w:hAnsi="Times New Roman" w:cs="Times New Roman"/>
          <w:sz w:val="24"/>
          <w:szCs w:val="24"/>
          <w:lang w:eastAsia="en-AU"/>
        </w:rPr>
        <w:t>ExploreLearning</w:t>
      </w:r>
      <w:proofErr w:type="spellEnd"/>
      <w:r w:rsidRPr="009C485F">
        <w:rPr>
          <w:rFonts w:ascii="Times New Roman" w:eastAsia="Times New Roman" w:hAnsi="Times New Roman" w:cs="Times New Roman"/>
          <w:sz w:val="24"/>
          <w:szCs w:val="24"/>
          <w:lang w:eastAsia="en-AU"/>
        </w:rPr>
        <w:t xml:space="preserve">. Retrieved May 30, 2017, from </w:t>
      </w:r>
      <w:hyperlink r:id="rId10" w:history="1">
        <w:r w:rsidRPr="002F760A">
          <w:rPr>
            <w:rStyle w:val="Hyperlink"/>
            <w:rFonts w:ascii="Times New Roman" w:eastAsia="Times New Roman" w:hAnsi="Times New Roman" w:cs="Times New Roman"/>
            <w:sz w:val="24"/>
            <w:szCs w:val="24"/>
            <w:lang w:eastAsia="en-AU"/>
          </w:rPr>
          <w:t>http://www.explorelearning.com/index.cfm?method=cResource.dspDetail&amp;ResourceID=145</w:t>
        </w:r>
      </w:hyperlink>
    </w:p>
    <w:p w:rsidR="009C485F" w:rsidRDefault="009C485F" w:rsidP="009C485F">
      <w:pPr>
        <w:spacing w:after="0" w:line="480" w:lineRule="auto"/>
        <w:rPr>
          <w:rFonts w:ascii="Times New Roman" w:eastAsia="Times New Roman" w:hAnsi="Times New Roman" w:cs="Times New Roman"/>
          <w:sz w:val="24"/>
          <w:szCs w:val="24"/>
          <w:lang w:eastAsia="en-AU"/>
        </w:rPr>
      </w:pPr>
      <w:proofErr w:type="spellStart"/>
      <w:r w:rsidRPr="009C485F">
        <w:rPr>
          <w:rFonts w:ascii="Times New Roman" w:eastAsia="Times New Roman" w:hAnsi="Times New Roman" w:cs="Times New Roman"/>
          <w:sz w:val="24"/>
          <w:szCs w:val="24"/>
          <w:lang w:eastAsia="en-AU"/>
        </w:rPr>
        <w:t>Fogleman</w:t>
      </w:r>
      <w:proofErr w:type="spellEnd"/>
      <w:r w:rsidRPr="009C485F">
        <w:rPr>
          <w:rFonts w:ascii="Times New Roman" w:eastAsia="Times New Roman" w:hAnsi="Times New Roman" w:cs="Times New Roman"/>
          <w:sz w:val="24"/>
          <w:szCs w:val="24"/>
          <w:lang w:eastAsia="en-AU"/>
        </w:rPr>
        <w:t xml:space="preserve">, A. (2005). Logarithm. Retrieved May 29, 2017, from </w:t>
      </w:r>
      <w:hyperlink r:id="rId11" w:history="1">
        <w:r w:rsidRPr="002F760A">
          <w:rPr>
            <w:rStyle w:val="Hyperlink"/>
            <w:rFonts w:ascii="Times New Roman" w:eastAsia="Times New Roman" w:hAnsi="Times New Roman" w:cs="Times New Roman"/>
            <w:sz w:val="24"/>
            <w:szCs w:val="24"/>
            <w:lang w:eastAsia="en-AU"/>
          </w:rPr>
          <w:t>https://www.thocp.net/reference/sciences/mathematics/logarithm_hist.htm</w:t>
        </w:r>
      </w:hyperlink>
    </w:p>
    <w:p w:rsidR="009C485F" w:rsidRDefault="009C485F" w:rsidP="009C485F">
      <w:pPr>
        <w:spacing w:after="0" w:line="480" w:lineRule="auto"/>
        <w:rPr>
          <w:rFonts w:ascii="Times New Roman" w:eastAsia="Times New Roman" w:hAnsi="Times New Roman" w:cs="Times New Roman"/>
          <w:sz w:val="24"/>
          <w:szCs w:val="24"/>
          <w:lang w:eastAsia="en-AU"/>
        </w:rPr>
      </w:pPr>
      <w:proofErr w:type="spellStart"/>
      <w:r w:rsidRPr="009C485F">
        <w:rPr>
          <w:rFonts w:ascii="Times New Roman" w:eastAsia="Times New Roman" w:hAnsi="Times New Roman" w:cs="Times New Roman"/>
          <w:sz w:val="24"/>
          <w:szCs w:val="24"/>
          <w:lang w:eastAsia="en-AU"/>
        </w:rPr>
        <w:t>Hyperphysics</w:t>
      </w:r>
      <w:proofErr w:type="spellEnd"/>
      <w:r w:rsidRPr="009C485F">
        <w:rPr>
          <w:rFonts w:ascii="Times New Roman" w:eastAsia="Times New Roman" w:hAnsi="Times New Roman" w:cs="Times New Roman"/>
          <w:sz w:val="24"/>
          <w:szCs w:val="24"/>
          <w:lang w:eastAsia="en-AU"/>
        </w:rPr>
        <w:t xml:space="preserve">. (2017). Algebraic Properties. Retrieved May 29, 2017, from </w:t>
      </w:r>
      <w:hyperlink r:id="rId12" w:history="1">
        <w:r w:rsidRPr="002F760A">
          <w:rPr>
            <w:rStyle w:val="Hyperlink"/>
            <w:rFonts w:ascii="Times New Roman" w:eastAsia="Times New Roman" w:hAnsi="Times New Roman" w:cs="Times New Roman"/>
            <w:sz w:val="24"/>
            <w:szCs w:val="24"/>
            <w:lang w:eastAsia="en-AU"/>
          </w:rPr>
          <w:t>http://hyperphysics.phy-astr.gsu.edu/hbase/alg2.html</w:t>
        </w:r>
      </w:hyperlink>
    </w:p>
    <w:p w:rsidR="009C485F" w:rsidRPr="009C485F" w:rsidRDefault="009C485F" w:rsidP="009C485F">
      <w:pPr>
        <w:spacing w:after="0" w:line="480" w:lineRule="auto"/>
        <w:rPr>
          <w:rFonts w:ascii="Times New Roman" w:eastAsia="Times New Roman" w:hAnsi="Times New Roman" w:cs="Times New Roman"/>
          <w:sz w:val="24"/>
          <w:szCs w:val="24"/>
          <w:lang w:eastAsia="en-AU"/>
        </w:rPr>
      </w:pPr>
      <w:r w:rsidRPr="009C485F">
        <w:rPr>
          <w:rFonts w:ascii="Times New Roman" w:eastAsia="Times New Roman" w:hAnsi="Times New Roman" w:cs="Times New Roman"/>
          <w:sz w:val="24"/>
          <w:szCs w:val="24"/>
          <w:lang w:eastAsia="en-AU"/>
        </w:rPr>
        <w:t>Morgan, J. (2014). Logs. Retrieved May 27, 2017, from http://www.resourceaholic.com/2014/04/logs.html</w:t>
      </w:r>
    </w:p>
    <w:p w:rsidR="009C485F" w:rsidRDefault="009C485F" w:rsidP="009C485F">
      <w:pPr>
        <w:spacing w:after="0" w:line="480" w:lineRule="auto"/>
        <w:rPr>
          <w:rFonts w:ascii="Times New Roman" w:eastAsia="Times New Roman" w:hAnsi="Times New Roman" w:cs="Times New Roman"/>
          <w:sz w:val="24"/>
          <w:szCs w:val="24"/>
          <w:lang w:eastAsia="en-AU"/>
        </w:rPr>
      </w:pPr>
      <w:r w:rsidRPr="009C485F">
        <w:rPr>
          <w:rFonts w:ascii="Times New Roman" w:eastAsia="Times New Roman" w:hAnsi="Times New Roman" w:cs="Times New Roman"/>
          <w:sz w:val="24"/>
          <w:szCs w:val="24"/>
          <w:lang w:eastAsia="en-AU"/>
        </w:rPr>
        <w:t xml:space="preserve">School Curriculum and Standards Authority. (2016a). Mathematics Methods Year 11 Syllabus. Retrieved May 29, 2017, from </w:t>
      </w:r>
      <w:hyperlink r:id="rId13" w:history="1">
        <w:r w:rsidRPr="002F760A">
          <w:rPr>
            <w:rStyle w:val="Hyperlink"/>
            <w:rFonts w:ascii="Times New Roman" w:eastAsia="Times New Roman" w:hAnsi="Times New Roman" w:cs="Times New Roman"/>
            <w:sz w:val="24"/>
            <w:szCs w:val="24"/>
            <w:lang w:eastAsia="en-AU"/>
          </w:rPr>
          <w:t>http://senior-secondary.scsa.wa.edu.au/__data/assets/pdf_file/0019/10693/Mathematics-Methods-Y11-Syllabus-AC-ATAR-2016-GD.pdf</w:t>
        </w:r>
      </w:hyperlink>
    </w:p>
    <w:p w:rsidR="009C485F" w:rsidRDefault="009C485F" w:rsidP="009C485F">
      <w:pPr>
        <w:spacing w:after="0" w:line="480" w:lineRule="auto"/>
        <w:rPr>
          <w:rFonts w:ascii="Times New Roman" w:eastAsia="Times New Roman" w:hAnsi="Times New Roman" w:cs="Times New Roman"/>
          <w:sz w:val="24"/>
          <w:szCs w:val="24"/>
          <w:lang w:eastAsia="en-AU"/>
        </w:rPr>
      </w:pPr>
      <w:r w:rsidRPr="009C485F">
        <w:rPr>
          <w:rFonts w:ascii="Times New Roman" w:eastAsia="Times New Roman" w:hAnsi="Times New Roman" w:cs="Times New Roman"/>
          <w:sz w:val="24"/>
          <w:szCs w:val="24"/>
          <w:lang w:eastAsia="en-AU"/>
        </w:rPr>
        <w:t xml:space="preserve">School Curriculum and Standards Authority. (2016b). Mathematics Methods Year 12 Syllabus. Retrieved May 29, 2017, from </w:t>
      </w:r>
      <w:hyperlink r:id="rId14" w:history="1">
        <w:r w:rsidRPr="002F760A">
          <w:rPr>
            <w:rStyle w:val="Hyperlink"/>
            <w:rFonts w:ascii="Times New Roman" w:eastAsia="Times New Roman" w:hAnsi="Times New Roman" w:cs="Times New Roman"/>
            <w:sz w:val="24"/>
            <w:szCs w:val="24"/>
            <w:lang w:eastAsia="en-AU"/>
          </w:rPr>
          <w:t>http://senior-secondary.scsa.wa.edu.au/__data/assets/pdf_file/0020/10694/Mathematics-Methods-Y12-Syllabus-AC-ATAR-GD.pdf</w:t>
        </w:r>
      </w:hyperlink>
    </w:p>
    <w:p w:rsidR="009C485F" w:rsidRDefault="009C485F" w:rsidP="009C485F">
      <w:pPr>
        <w:spacing w:after="0" w:line="480" w:lineRule="auto"/>
        <w:rPr>
          <w:rFonts w:ascii="Times New Roman" w:eastAsia="Times New Roman" w:hAnsi="Times New Roman" w:cs="Times New Roman"/>
          <w:sz w:val="24"/>
          <w:szCs w:val="24"/>
          <w:lang w:eastAsia="en-AU"/>
        </w:rPr>
      </w:pPr>
      <w:r w:rsidRPr="009C485F">
        <w:rPr>
          <w:rFonts w:ascii="Times New Roman" w:eastAsia="Times New Roman" w:hAnsi="Times New Roman" w:cs="Times New Roman"/>
          <w:sz w:val="24"/>
          <w:szCs w:val="24"/>
          <w:lang w:eastAsia="en-AU"/>
        </w:rPr>
        <w:t>School Curriculum and Standards Authority. (</w:t>
      </w:r>
      <w:proofErr w:type="spellStart"/>
      <w:r w:rsidRPr="009C485F">
        <w:rPr>
          <w:rFonts w:ascii="Times New Roman" w:eastAsia="Times New Roman" w:hAnsi="Times New Roman" w:cs="Times New Roman"/>
          <w:sz w:val="24"/>
          <w:szCs w:val="24"/>
          <w:lang w:eastAsia="en-AU"/>
        </w:rPr>
        <w:t>n.d.</w:t>
      </w:r>
      <w:proofErr w:type="spellEnd"/>
      <w:r w:rsidRPr="009C485F">
        <w:rPr>
          <w:rFonts w:ascii="Times New Roman" w:eastAsia="Times New Roman" w:hAnsi="Times New Roman" w:cs="Times New Roman"/>
          <w:sz w:val="24"/>
          <w:szCs w:val="24"/>
          <w:lang w:eastAsia="en-AU"/>
        </w:rPr>
        <w:t xml:space="preserve">). Mathematics v8.1 Years 9 and 10. Retrieved May 28, 2017, from </w:t>
      </w:r>
      <w:hyperlink r:id="rId15" w:history="1">
        <w:r w:rsidRPr="002F760A">
          <w:rPr>
            <w:rStyle w:val="Hyperlink"/>
            <w:rFonts w:ascii="Times New Roman" w:eastAsia="Times New Roman" w:hAnsi="Times New Roman" w:cs="Times New Roman"/>
            <w:sz w:val="24"/>
            <w:szCs w:val="24"/>
            <w:lang w:eastAsia="en-AU"/>
          </w:rPr>
          <w:t>http://k10outline.scsa.wa.edu.au/home/p-10-curriculum/curriculum-browser/mathematics-v8</w:t>
        </w:r>
      </w:hyperlink>
    </w:p>
    <w:p w:rsidR="009C485F" w:rsidRDefault="009C485F" w:rsidP="009C485F">
      <w:pPr>
        <w:spacing w:after="0" w:line="480" w:lineRule="auto"/>
        <w:rPr>
          <w:rFonts w:ascii="Times New Roman" w:eastAsia="Times New Roman" w:hAnsi="Times New Roman" w:cs="Times New Roman"/>
          <w:sz w:val="24"/>
          <w:szCs w:val="24"/>
          <w:lang w:eastAsia="en-AU"/>
        </w:rPr>
      </w:pPr>
      <w:r w:rsidRPr="009C485F">
        <w:rPr>
          <w:rFonts w:ascii="Times New Roman" w:eastAsia="Times New Roman" w:hAnsi="Times New Roman" w:cs="Times New Roman"/>
          <w:sz w:val="24"/>
          <w:szCs w:val="24"/>
          <w:lang w:eastAsia="en-AU"/>
        </w:rPr>
        <w:t xml:space="preserve">SCSA. (2016a). 2016-ATAR-course-examination-report-Public-version-MAM. Retrieved May 29, 2017, from </w:t>
      </w:r>
      <w:hyperlink r:id="rId16" w:history="1">
        <w:r w:rsidRPr="002F760A">
          <w:rPr>
            <w:rStyle w:val="Hyperlink"/>
            <w:rFonts w:ascii="Times New Roman" w:eastAsia="Times New Roman" w:hAnsi="Times New Roman" w:cs="Times New Roman"/>
            <w:sz w:val="24"/>
            <w:szCs w:val="24"/>
            <w:lang w:eastAsia="en-AU"/>
          </w:rPr>
          <w:t>http://wace1516.scsa.wa.edu.au/__data/assets/pdf_file/0003/369471/2016-ATAR-course-examination-report-Public-version-MAM.PDF</w:t>
        </w:r>
      </w:hyperlink>
    </w:p>
    <w:p w:rsidR="009C485F" w:rsidRPr="009C485F" w:rsidRDefault="009C485F" w:rsidP="009C485F">
      <w:pPr>
        <w:spacing w:after="0" w:line="480" w:lineRule="auto"/>
        <w:rPr>
          <w:rFonts w:ascii="Times New Roman" w:eastAsia="Times New Roman" w:hAnsi="Times New Roman" w:cs="Times New Roman"/>
          <w:sz w:val="24"/>
          <w:szCs w:val="24"/>
          <w:lang w:eastAsia="en-AU"/>
        </w:rPr>
      </w:pPr>
    </w:p>
    <w:p w:rsidR="009C485F" w:rsidRDefault="009C485F" w:rsidP="009C485F">
      <w:pPr>
        <w:spacing w:after="0" w:line="480" w:lineRule="auto"/>
        <w:rPr>
          <w:rFonts w:ascii="Times New Roman" w:eastAsia="Times New Roman" w:hAnsi="Times New Roman" w:cs="Times New Roman"/>
          <w:sz w:val="24"/>
          <w:szCs w:val="24"/>
          <w:lang w:eastAsia="en-AU"/>
        </w:rPr>
      </w:pPr>
    </w:p>
    <w:p w:rsidR="009C485F" w:rsidRDefault="009C485F" w:rsidP="009C485F">
      <w:pPr>
        <w:spacing w:after="0" w:line="480" w:lineRule="auto"/>
        <w:rPr>
          <w:rFonts w:ascii="Times New Roman" w:eastAsia="Times New Roman" w:hAnsi="Times New Roman" w:cs="Times New Roman"/>
          <w:sz w:val="24"/>
          <w:szCs w:val="24"/>
          <w:lang w:eastAsia="en-AU"/>
        </w:rPr>
      </w:pPr>
    </w:p>
    <w:p w:rsidR="009C485F" w:rsidRDefault="009C485F" w:rsidP="009C485F">
      <w:pPr>
        <w:spacing w:after="0" w:line="480" w:lineRule="auto"/>
        <w:rPr>
          <w:rFonts w:ascii="Times New Roman" w:eastAsia="Times New Roman" w:hAnsi="Times New Roman" w:cs="Times New Roman"/>
          <w:sz w:val="24"/>
          <w:szCs w:val="24"/>
          <w:lang w:eastAsia="en-AU"/>
        </w:rPr>
      </w:pPr>
      <w:r w:rsidRPr="009C485F">
        <w:rPr>
          <w:rFonts w:ascii="Times New Roman" w:eastAsia="Times New Roman" w:hAnsi="Times New Roman" w:cs="Times New Roman"/>
          <w:sz w:val="24"/>
          <w:szCs w:val="24"/>
          <w:lang w:eastAsia="en-AU"/>
        </w:rPr>
        <w:t xml:space="preserve">SCSA. (2016b). Mathematical-Methods-Calc-Assumed-Exam-2016. Retrieved May 29, 2017, from </w:t>
      </w:r>
      <w:hyperlink r:id="rId17" w:history="1">
        <w:r w:rsidRPr="002F760A">
          <w:rPr>
            <w:rStyle w:val="Hyperlink"/>
            <w:rFonts w:ascii="Times New Roman" w:eastAsia="Times New Roman" w:hAnsi="Times New Roman" w:cs="Times New Roman"/>
            <w:sz w:val="24"/>
            <w:szCs w:val="24"/>
            <w:lang w:eastAsia="en-AU"/>
          </w:rPr>
          <w:t>http://senior-secondary.scsa.wa.edu.au/__data/assets/pdf_file/0019/344503/Mathematical-Methods-Calc-Assumed-Exam-2016.PDF</w:t>
        </w:r>
      </w:hyperlink>
    </w:p>
    <w:p w:rsidR="009C485F" w:rsidRDefault="009C485F" w:rsidP="009C485F">
      <w:pPr>
        <w:spacing w:after="0" w:line="480" w:lineRule="auto"/>
        <w:rPr>
          <w:rFonts w:ascii="Times New Roman" w:eastAsia="Times New Roman" w:hAnsi="Times New Roman" w:cs="Times New Roman"/>
          <w:sz w:val="24"/>
          <w:szCs w:val="24"/>
          <w:lang w:eastAsia="en-AU"/>
        </w:rPr>
      </w:pPr>
      <w:r w:rsidRPr="009C485F">
        <w:rPr>
          <w:rFonts w:ascii="Times New Roman" w:eastAsia="Times New Roman" w:hAnsi="Times New Roman" w:cs="Times New Roman"/>
          <w:sz w:val="24"/>
          <w:szCs w:val="24"/>
          <w:lang w:eastAsia="en-AU"/>
        </w:rPr>
        <w:t xml:space="preserve">SCSA. (2016c). Mathematical-Methods-Exam-Calc-Free-2016. Retrieved May 29, 2017, from </w:t>
      </w:r>
      <w:hyperlink r:id="rId18" w:history="1">
        <w:r w:rsidRPr="002F760A">
          <w:rPr>
            <w:rStyle w:val="Hyperlink"/>
            <w:rFonts w:ascii="Times New Roman" w:eastAsia="Times New Roman" w:hAnsi="Times New Roman" w:cs="Times New Roman"/>
            <w:sz w:val="24"/>
            <w:szCs w:val="24"/>
            <w:lang w:eastAsia="en-AU"/>
          </w:rPr>
          <w:t>http://senior-secondary.scsa.wa.edu.au/__data/assets/pdf_file/0020/344504/Mathematical-Methods-Exam-Calc-Free-2016.PDF</w:t>
        </w:r>
      </w:hyperlink>
    </w:p>
    <w:p w:rsidR="009C485F" w:rsidRDefault="009C485F" w:rsidP="009C485F">
      <w:pPr>
        <w:spacing w:after="0" w:line="480" w:lineRule="auto"/>
        <w:rPr>
          <w:rFonts w:ascii="Times New Roman" w:eastAsia="Times New Roman" w:hAnsi="Times New Roman" w:cs="Times New Roman"/>
          <w:sz w:val="24"/>
          <w:szCs w:val="24"/>
          <w:lang w:eastAsia="en-AU"/>
        </w:rPr>
      </w:pPr>
      <w:r w:rsidRPr="009C485F">
        <w:rPr>
          <w:rFonts w:ascii="Times New Roman" w:eastAsia="Times New Roman" w:hAnsi="Times New Roman" w:cs="Times New Roman"/>
          <w:sz w:val="24"/>
          <w:szCs w:val="24"/>
          <w:lang w:eastAsia="en-AU"/>
        </w:rPr>
        <w:t xml:space="preserve">SCSA. (2016d). Mathematical_Methods_Sample_Calc_Free_exam_2016. Retrieved May 29, 2017, from </w:t>
      </w:r>
      <w:hyperlink r:id="rId19" w:history="1">
        <w:r w:rsidRPr="002F760A">
          <w:rPr>
            <w:rStyle w:val="Hyperlink"/>
            <w:rFonts w:ascii="Times New Roman" w:eastAsia="Times New Roman" w:hAnsi="Times New Roman" w:cs="Times New Roman"/>
            <w:sz w:val="24"/>
            <w:szCs w:val="24"/>
            <w:lang w:eastAsia="en-AU"/>
          </w:rPr>
          <w:t>http://senior-secondary.scsa.wa.edu.au/__data/assets/pdf_file/0004/10687/Mathematical_Methods_Sample_Calc_Free_exam_2016.PDF</w:t>
        </w:r>
      </w:hyperlink>
    </w:p>
    <w:p w:rsidR="009C485F" w:rsidRDefault="009C485F" w:rsidP="009C485F">
      <w:pPr>
        <w:spacing w:after="0" w:line="480" w:lineRule="auto"/>
        <w:rPr>
          <w:rFonts w:ascii="Times New Roman" w:eastAsia="Times New Roman" w:hAnsi="Times New Roman" w:cs="Times New Roman"/>
          <w:sz w:val="24"/>
          <w:szCs w:val="24"/>
          <w:lang w:eastAsia="en-AU"/>
        </w:rPr>
      </w:pPr>
      <w:r w:rsidRPr="009C485F">
        <w:rPr>
          <w:rFonts w:ascii="Times New Roman" w:eastAsia="Times New Roman" w:hAnsi="Times New Roman" w:cs="Times New Roman"/>
          <w:sz w:val="24"/>
          <w:szCs w:val="24"/>
          <w:lang w:eastAsia="en-AU"/>
        </w:rPr>
        <w:t>SCSA. (2016e). Mathematics_Methods_Sample_Calc_Assumed_Exam_2016. Retrieved M</w:t>
      </w:r>
      <w:r>
        <w:rPr>
          <w:rFonts w:ascii="Times New Roman" w:eastAsia="Times New Roman" w:hAnsi="Times New Roman" w:cs="Times New Roman"/>
          <w:sz w:val="24"/>
          <w:szCs w:val="24"/>
          <w:lang w:eastAsia="en-AU"/>
        </w:rPr>
        <w:t xml:space="preserve">ay 29, 2017, from </w:t>
      </w:r>
      <w:hyperlink r:id="rId20" w:history="1">
        <w:r w:rsidRPr="002F760A">
          <w:rPr>
            <w:rStyle w:val="Hyperlink"/>
            <w:rFonts w:ascii="Times New Roman" w:eastAsia="Times New Roman" w:hAnsi="Times New Roman" w:cs="Times New Roman"/>
            <w:sz w:val="24"/>
            <w:szCs w:val="24"/>
            <w:lang w:eastAsia="en-AU"/>
          </w:rPr>
          <w:t>http://senior-secondary.scsa.wa.edu.au/__data/assets/pdf_file/0006/10689/Mathematics_Methods_Sample_Calc_Assumed_Exam_2016.PDF</w:t>
        </w:r>
      </w:hyperlink>
    </w:p>
    <w:p w:rsidR="009C485F" w:rsidRDefault="009C485F" w:rsidP="009C485F">
      <w:pPr>
        <w:spacing w:after="0" w:line="480" w:lineRule="auto"/>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SheLovesMaths</w:t>
      </w:r>
      <w:proofErr w:type="spellEnd"/>
      <w:r>
        <w:rPr>
          <w:rFonts w:ascii="Times New Roman" w:eastAsia="Times New Roman" w:hAnsi="Times New Roman" w:cs="Times New Roman"/>
          <w:sz w:val="24"/>
          <w:szCs w:val="24"/>
          <w:lang w:eastAsia="en-AU"/>
        </w:rPr>
        <w:t>. (2017</w:t>
      </w:r>
      <w:r w:rsidRPr="009C485F">
        <w:rPr>
          <w:rFonts w:ascii="Times New Roman" w:eastAsia="Times New Roman" w:hAnsi="Times New Roman" w:cs="Times New Roman"/>
          <w:sz w:val="24"/>
          <w:szCs w:val="24"/>
          <w:lang w:eastAsia="en-AU"/>
        </w:rPr>
        <w:t xml:space="preserve">). Exponents and Radicals. Retrieved May 29, 2017, from </w:t>
      </w:r>
      <w:hyperlink r:id="rId21" w:history="1">
        <w:r w:rsidRPr="002F760A">
          <w:rPr>
            <w:rStyle w:val="Hyperlink"/>
            <w:rFonts w:ascii="Times New Roman" w:eastAsia="Times New Roman" w:hAnsi="Times New Roman" w:cs="Times New Roman"/>
            <w:sz w:val="24"/>
            <w:szCs w:val="24"/>
            <w:lang w:eastAsia="en-AU"/>
          </w:rPr>
          <w:t>http://www.shelovesmath.com/algebra/intermediate-algebra/exponents-and-radicals-roots/</w:t>
        </w:r>
      </w:hyperlink>
    </w:p>
    <w:p w:rsidR="009C485F" w:rsidRDefault="009C485F" w:rsidP="009C485F">
      <w:pPr>
        <w:spacing w:after="0" w:line="480" w:lineRule="auto"/>
        <w:rPr>
          <w:rFonts w:ascii="Times New Roman" w:eastAsia="Times New Roman" w:hAnsi="Times New Roman" w:cs="Times New Roman"/>
          <w:sz w:val="24"/>
          <w:szCs w:val="24"/>
          <w:lang w:eastAsia="en-AU"/>
        </w:rPr>
      </w:pPr>
      <w:r w:rsidRPr="009C485F">
        <w:rPr>
          <w:rFonts w:ascii="Times New Roman" w:eastAsia="Times New Roman" w:hAnsi="Times New Roman" w:cs="Times New Roman"/>
          <w:sz w:val="24"/>
          <w:szCs w:val="24"/>
          <w:lang w:eastAsia="en-AU"/>
        </w:rPr>
        <w:t xml:space="preserve">STEM Learning Ltd. (2010). Simplifying Expressions Using the Rules of Logarithms | STEM. Retrieved May 30, 2017, from </w:t>
      </w:r>
      <w:hyperlink r:id="rId22" w:history="1">
        <w:r w:rsidRPr="002F760A">
          <w:rPr>
            <w:rStyle w:val="Hyperlink"/>
            <w:rFonts w:ascii="Times New Roman" w:eastAsia="Times New Roman" w:hAnsi="Times New Roman" w:cs="Times New Roman"/>
            <w:sz w:val="24"/>
            <w:szCs w:val="24"/>
            <w:lang w:eastAsia="en-AU"/>
          </w:rPr>
          <w:t>https://www.stem.org.uk/elibrary/resource/32050</w:t>
        </w:r>
      </w:hyperlink>
    </w:p>
    <w:p w:rsidR="009C485F" w:rsidRDefault="009C485F" w:rsidP="009C485F">
      <w:pPr>
        <w:spacing w:after="0" w:line="480" w:lineRule="auto"/>
        <w:rPr>
          <w:rFonts w:ascii="Times New Roman" w:eastAsia="Times New Roman" w:hAnsi="Times New Roman" w:cs="Times New Roman"/>
          <w:sz w:val="24"/>
          <w:szCs w:val="24"/>
          <w:lang w:eastAsia="en-AU"/>
        </w:rPr>
      </w:pPr>
      <w:r w:rsidRPr="009C485F">
        <w:rPr>
          <w:rFonts w:ascii="Times New Roman" w:eastAsia="Times New Roman" w:hAnsi="Times New Roman" w:cs="Times New Roman"/>
          <w:sz w:val="24"/>
          <w:szCs w:val="24"/>
          <w:lang w:eastAsia="en-AU"/>
        </w:rPr>
        <w:t xml:space="preserve">Supporting Australian Mathematics Project. (2017). Year 9 Indices. Retrieved May 29, 2017, from </w:t>
      </w:r>
      <w:hyperlink r:id="rId23" w:history="1">
        <w:r w:rsidRPr="002F760A">
          <w:rPr>
            <w:rStyle w:val="Hyperlink"/>
            <w:rFonts w:ascii="Times New Roman" w:eastAsia="Times New Roman" w:hAnsi="Times New Roman" w:cs="Times New Roman"/>
            <w:sz w:val="24"/>
            <w:szCs w:val="24"/>
            <w:lang w:eastAsia="en-AU"/>
          </w:rPr>
          <w:t>http://www.amsi.org.au/ESA_middle_years/Year9/Year9_md/Year9_1a.html</w:t>
        </w:r>
      </w:hyperlink>
    </w:p>
    <w:p w:rsidR="009C485F" w:rsidRDefault="009C485F" w:rsidP="009C485F">
      <w:pPr>
        <w:spacing w:after="0" w:line="480" w:lineRule="auto"/>
        <w:rPr>
          <w:rFonts w:ascii="Times New Roman" w:eastAsia="Times New Roman" w:hAnsi="Times New Roman" w:cs="Times New Roman"/>
          <w:sz w:val="24"/>
          <w:szCs w:val="24"/>
          <w:lang w:eastAsia="en-AU"/>
        </w:rPr>
      </w:pPr>
      <w:r w:rsidRPr="009C485F">
        <w:rPr>
          <w:rFonts w:ascii="Times New Roman" w:eastAsia="Times New Roman" w:hAnsi="Times New Roman" w:cs="Times New Roman"/>
          <w:sz w:val="24"/>
          <w:szCs w:val="24"/>
          <w:lang w:eastAsia="en-AU"/>
        </w:rPr>
        <w:t xml:space="preserve">TED - Arthur Benjamin. (2013). </w:t>
      </w:r>
      <w:proofErr w:type="gramStart"/>
      <w:r w:rsidRPr="009C485F">
        <w:rPr>
          <w:rFonts w:ascii="Times New Roman" w:eastAsia="Times New Roman" w:hAnsi="Times New Roman" w:cs="Times New Roman"/>
          <w:sz w:val="24"/>
          <w:szCs w:val="24"/>
          <w:lang w:eastAsia="en-AU"/>
        </w:rPr>
        <w:t>The</w:t>
      </w:r>
      <w:proofErr w:type="gramEnd"/>
      <w:r w:rsidRPr="009C485F">
        <w:rPr>
          <w:rFonts w:ascii="Times New Roman" w:eastAsia="Times New Roman" w:hAnsi="Times New Roman" w:cs="Times New Roman"/>
          <w:sz w:val="24"/>
          <w:szCs w:val="24"/>
          <w:lang w:eastAsia="en-AU"/>
        </w:rPr>
        <w:t xml:space="preserve"> Magic of Fibonacci Numbers - YouTube. Retrieved April 30, 2017, from </w:t>
      </w:r>
      <w:hyperlink r:id="rId24" w:history="1">
        <w:r w:rsidRPr="002F760A">
          <w:rPr>
            <w:rStyle w:val="Hyperlink"/>
            <w:rFonts w:ascii="Times New Roman" w:eastAsia="Times New Roman" w:hAnsi="Times New Roman" w:cs="Times New Roman"/>
            <w:sz w:val="24"/>
            <w:szCs w:val="24"/>
            <w:lang w:eastAsia="en-AU"/>
          </w:rPr>
          <w:t>https://www.youtube.com/watch?v=SjSHVDfXHQ4</w:t>
        </w:r>
      </w:hyperlink>
    </w:p>
    <w:p w:rsidR="009C485F" w:rsidRDefault="009C485F" w:rsidP="009C485F">
      <w:pPr>
        <w:spacing w:after="0" w:line="480" w:lineRule="auto"/>
        <w:rPr>
          <w:rFonts w:ascii="Times New Roman" w:eastAsia="Times New Roman" w:hAnsi="Times New Roman" w:cs="Times New Roman"/>
          <w:sz w:val="24"/>
          <w:szCs w:val="24"/>
          <w:lang w:eastAsia="en-AU"/>
        </w:rPr>
      </w:pPr>
      <w:r w:rsidRPr="009C485F">
        <w:rPr>
          <w:rFonts w:ascii="Times New Roman" w:eastAsia="Times New Roman" w:hAnsi="Times New Roman" w:cs="Times New Roman"/>
          <w:sz w:val="24"/>
          <w:szCs w:val="24"/>
          <w:lang w:eastAsia="en-AU"/>
        </w:rPr>
        <w:t xml:space="preserve">Watson, C. (2017). </w:t>
      </w:r>
      <w:proofErr w:type="spellStart"/>
      <w:r w:rsidRPr="009C485F">
        <w:rPr>
          <w:rFonts w:ascii="Times New Roman" w:eastAsia="Times New Roman" w:hAnsi="Times New Roman" w:cs="Times New Roman"/>
          <w:sz w:val="24"/>
          <w:szCs w:val="24"/>
          <w:lang w:eastAsia="en-AU"/>
        </w:rPr>
        <w:t>ClassPad</w:t>
      </w:r>
      <w:proofErr w:type="spellEnd"/>
      <w:r w:rsidRPr="009C485F">
        <w:rPr>
          <w:rFonts w:ascii="Times New Roman" w:eastAsia="Times New Roman" w:hAnsi="Times New Roman" w:cs="Times New Roman"/>
          <w:sz w:val="24"/>
          <w:szCs w:val="24"/>
          <w:lang w:eastAsia="en-AU"/>
        </w:rPr>
        <w:t xml:space="preserve"> </w:t>
      </w:r>
      <w:proofErr w:type="spellStart"/>
      <w:r w:rsidRPr="009C485F">
        <w:rPr>
          <w:rFonts w:ascii="Times New Roman" w:eastAsia="Times New Roman" w:hAnsi="Times New Roman" w:cs="Times New Roman"/>
          <w:sz w:val="24"/>
          <w:szCs w:val="24"/>
          <w:lang w:eastAsia="en-AU"/>
        </w:rPr>
        <w:t>eActivities</w:t>
      </w:r>
      <w:proofErr w:type="spellEnd"/>
      <w:r w:rsidRPr="009C485F">
        <w:rPr>
          <w:rFonts w:ascii="Times New Roman" w:eastAsia="Times New Roman" w:hAnsi="Times New Roman" w:cs="Times New Roman"/>
          <w:sz w:val="24"/>
          <w:szCs w:val="24"/>
          <w:lang w:eastAsia="en-AU"/>
        </w:rPr>
        <w:t xml:space="preserve">. Retrieved May 30, 2017, from </w:t>
      </w:r>
      <w:hyperlink r:id="rId25" w:history="1">
        <w:r w:rsidRPr="002F760A">
          <w:rPr>
            <w:rStyle w:val="Hyperlink"/>
            <w:rFonts w:ascii="Times New Roman" w:eastAsia="Times New Roman" w:hAnsi="Times New Roman" w:cs="Times New Roman"/>
            <w:sz w:val="24"/>
            <w:szCs w:val="24"/>
            <w:lang w:eastAsia="en-AU"/>
          </w:rPr>
          <w:t>https://charliewatson.com/casio/cpeActivity.php</w:t>
        </w:r>
      </w:hyperlink>
    </w:p>
    <w:p w:rsidR="009C485F" w:rsidRDefault="009C485F" w:rsidP="009C485F">
      <w:pPr>
        <w:spacing w:after="0" w:line="480" w:lineRule="auto"/>
        <w:rPr>
          <w:rFonts w:ascii="Times New Roman" w:eastAsia="Times New Roman" w:hAnsi="Times New Roman" w:cs="Times New Roman"/>
          <w:sz w:val="24"/>
          <w:szCs w:val="24"/>
          <w:lang w:eastAsia="en-AU"/>
        </w:rPr>
      </w:pPr>
      <w:r w:rsidRPr="009C485F">
        <w:rPr>
          <w:rFonts w:ascii="Times New Roman" w:eastAsia="Times New Roman" w:hAnsi="Times New Roman" w:cs="Times New Roman"/>
          <w:sz w:val="24"/>
          <w:szCs w:val="24"/>
          <w:lang w:eastAsia="en-AU"/>
        </w:rPr>
        <w:t xml:space="preserve">Whitehouse, S. (2011). A level Maths: Logarithms worksheets and revision. Retrieved May 30, 2017, from </w:t>
      </w:r>
      <w:hyperlink r:id="rId26" w:history="1">
        <w:r w:rsidRPr="002F760A">
          <w:rPr>
            <w:rStyle w:val="Hyperlink"/>
            <w:rFonts w:ascii="Times New Roman" w:eastAsia="Times New Roman" w:hAnsi="Times New Roman" w:cs="Times New Roman"/>
            <w:sz w:val="24"/>
            <w:szCs w:val="24"/>
            <w:lang w:eastAsia="en-AU"/>
          </w:rPr>
          <w:t>https://www.tes.com/teaching-resource/a-level-maths-logarithms-worksheets-and-revision-6146791</w:t>
        </w:r>
      </w:hyperlink>
    </w:p>
    <w:p w:rsidR="00957F4B" w:rsidRPr="00ED6459" w:rsidRDefault="009C485F" w:rsidP="00057439">
      <w:pPr>
        <w:spacing w:after="0" w:line="480" w:lineRule="auto"/>
        <w:rPr>
          <w:rFonts w:ascii="Times New Roman" w:hAnsi="Times New Roman" w:cs="Times New Roman"/>
          <w:color w:val="000000" w:themeColor="text1"/>
        </w:rPr>
      </w:pPr>
      <w:r w:rsidRPr="009C485F">
        <w:rPr>
          <w:rFonts w:ascii="Times New Roman" w:eastAsia="Times New Roman" w:hAnsi="Times New Roman" w:cs="Times New Roman"/>
          <w:sz w:val="24"/>
          <w:szCs w:val="24"/>
          <w:lang w:eastAsia="en-AU"/>
        </w:rPr>
        <w:t xml:space="preserve">Wikipedia. (2017, April 7). Logarithmic spiral. In </w:t>
      </w:r>
      <w:r w:rsidRPr="009C485F">
        <w:rPr>
          <w:rFonts w:ascii="Times New Roman" w:eastAsia="Times New Roman" w:hAnsi="Times New Roman" w:cs="Times New Roman"/>
          <w:i/>
          <w:iCs/>
          <w:sz w:val="24"/>
          <w:szCs w:val="24"/>
          <w:lang w:eastAsia="en-AU"/>
        </w:rPr>
        <w:t>Wikipedia</w:t>
      </w:r>
      <w:r w:rsidRPr="009C485F">
        <w:rPr>
          <w:rFonts w:ascii="Times New Roman" w:eastAsia="Times New Roman" w:hAnsi="Times New Roman" w:cs="Times New Roman"/>
          <w:sz w:val="24"/>
          <w:szCs w:val="24"/>
          <w:lang w:eastAsia="en-AU"/>
        </w:rPr>
        <w:t xml:space="preserve">. Retrieved from </w:t>
      </w:r>
      <w:hyperlink r:id="rId27" w:history="1">
        <w:r w:rsidRPr="002F760A">
          <w:rPr>
            <w:rStyle w:val="Hyperlink"/>
            <w:rFonts w:ascii="Times New Roman" w:eastAsia="Times New Roman" w:hAnsi="Times New Roman" w:cs="Times New Roman"/>
            <w:sz w:val="24"/>
            <w:szCs w:val="24"/>
            <w:lang w:eastAsia="en-AU"/>
          </w:rPr>
          <w:t>https://en.wikipedia.org/w/index.php?title=Logarithmic_spiral&amp;oldid=774347021</w:t>
        </w:r>
      </w:hyperlink>
      <w:bookmarkStart w:id="0" w:name="_GoBack"/>
      <w:bookmarkEnd w:id="0"/>
    </w:p>
    <w:sectPr w:rsidR="00957F4B" w:rsidRPr="00ED6459" w:rsidSect="00A303F7">
      <w:pgSz w:w="11906" w:h="16838"/>
      <w:pgMar w:top="227" w:right="227" w:bottom="227" w:left="2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F6878"/>
    <w:multiLevelType w:val="hybridMultilevel"/>
    <w:tmpl w:val="17DA7676"/>
    <w:lvl w:ilvl="0" w:tplc="818C72B2">
      <w:start w:val="1"/>
      <w:numFmt w:val="decimal"/>
      <w:lvlText w:val="%1."/>
      <w:lvlJc w:val="left"/>
      <w:pPr>
        <w:ind w:left="360" w:hanging="360"/>
      </w:pPr>
    </w:lvl>
    <w:lvl w:ilvl="1" w:tplc="70C00782" w:tentative="1">
      <w:start w:val="1"/>
      <w:numFmt w:val="lowerLetter"/>
      <w:lvlText w:val="%2."/>
      <w:lvlJc w:val="left"/>
      <w:pPr>
        <w:ind w:left="1440" w:hanging="360"/>
      </w:pPr>
    </w:lvl>
    <w:lvl w:ilvl="2" w:tplc="4544D0C4" w:tentative="1">
      <w:start w:val="1"/>
      <w:numFmt w:val="lowerRoman"/>
      <w:lvlText w:val="%3."/>
      <w:lvlJc w:val="right"/>
      <w:pPr>
        <w:ind w:left="2160" w:hanging="180"/>
      </w:pPr>
    </w:lvl>
    <w:lvl w:ilvl="3" w:tplc="8ACA00EC" w:tentative="1">
      <w:start w:val="1"/>
      <w:numFmt w:val="decimal"/>
      <w:lvlText w:val="%4."/>
      <w:lvlJc w:val="left"/>
      <w:pPr>
        <w:ind w:left="2880" w:hanging="360"/>
      </w:pPr>
    </w:lvl>
    <w:lvl w:ilvl="4" w:tplc="C9487D7A" w:tentative="1">
      <w:start w:val="1"/>
      <w:numFmt w:val="lowerLetter"/>
      <w:lvlText w:val="%5."/>
      <w:lvlJc w:val="left"/>
      <w:pPr>
        <w:ind w:left="3600" w:hanging="360"/>
      </w:pPr>
    </w:lvl>
    <w:lvl w:ilvl="5" w:tplc="3DB0E38E" w:tentative="1">
      <w:start w:val="1"/>
      <w:numFmt w:val="lowerRoman"/>
      <w:lvlText w:val="%6."/>
      <w:lvlJc w:val="right"/>
      <w:pPr>
        <w:ind w:left="4320" w:hanging="180"/>
      </w:pPr>
    </w:lvl>
    <w:lvl w:ilvl="6" w:tplc="791A5060" w:tentative="1">
      <w:start w:val="1"/>
      <w:numFmt w:val="decimal"/>
      <w:lvlText w:val="%7."/>
      <w:lvlJc w:val="left"/>
      <w:pPr>
        <w:ind w:left="5040" w:hanging="360"/>
      </w:pPr>
    </w:lvl>
    <w:lvl w:ilvl="7" w:tplc="C84483F6" w:tentative="1">
      <w:start w:val="1"/>
      <w:numFmt w:val="lowerLetter"/>
      <w:lvlText w:val="%8."/>
      <w:lvlJc w:val="left"/>
      <w:pPr>
        <w:ind w:left="5760" w:hanging="360"/>
      </w:pPr>
    </w:lvl>
    <w:lvl w:ilvl="8" w:tplc="F67EF2AC" w:tentative="1">
      <w:start w:val="1"/>
      <w:numFmt w:val="lowerRoman"/>
      <w:lvlText w:val="%9."/>
      <w:lvlJc w:val="right"/>
      <w:pPr>
        <w:ind w:left="6480" w:hanging="180"/>
      </w:pPr>
    </w:lvl>
  </w:abstractNum>
  <w:abstractNum w:abstractNumId="1" w15:restartNumberingAfterBreak="0">
    <w:nsid w:val="1EE15D7A"/>
    <w:multiLevelType w:val="hybridMultilevel"/>
    <w:tmpl w:val="772EC090"/>
    <w:lvl w:ilvl="0" w:tplc="97F4E5FC">
      <w:start w:val="1"/>
      <w:numFmt w:val="decimal"/>
      <w:lvlText w:val="%1."/>
      <w:lvlJc w:val="left"/>
      <w:pPr>
        <w:ind w:left="340" w:firstLine="20"/>
      </w:pPr>
      <w:rPr>
        <w:rFonts w:hint="default"/>
      </w:rPr>
    </w:lvl>
    <w:lvl w:ilvl="1" w:tplc="8F38C962" w:tentative="1">
      <w:start w:val="1"/>
      <w:numFmt w:val="lowerLetter"/>
      <w:lvlText w:val="%2."/>
      <w:lvlJc w:val="left"/>
      <w:pPr>
        <w:ind w:left="1440" w:hanging="360"/>
      </w:pPr>
    </w:lvl>
    <w:lvl w:ilvl="2" w:tplc="431CD55E" w:tentative="1">
      <w:start w:val="1"/>
      <w:numFmt w:val="lowerRoman"/>
      <w:lvlText w:val="%3."/>
      <w:lvlJc w:val="right"/>
      <w:pPr>
        <w:ind w:left="2160" w:hanging="180"/>
      </w:pPr>
    </w:lvl>
    <w:lvl w:ilvl="3" w:tplc="F0963F34" w:tentative="1">
      <w:start w:val="1"/>
      <w:numFmt w:val="decimal"/>
      <w:lvlText w:val="%4."/>
      <w:lvlJc w:val="left"/>
      <w:pPr>
        <w:ind w:left="2880" w:hanging="360"/>
      </w:pPr>
    </w:lvl>
    <w:lvl w:ilvl="4" w:tplc="31285406" w:tentative="1">
      <w:start w:val="1"/>
      <w:numFmt w:val="lowerLetter"/>
      <w:lvlText w:val="%5."/>
      <w:lvlJc w:val="left"/>
      <w:pPr>
        <w:ind w:left="3600" w:hanging="360"/>
      </w:pPr>
    </w:lvl>
    <w:lvl w:ilvl="5" w:tplc="CE96EE1E" w:tentative="1">
      <w:start w:val="1"/>
      <w:numFmt w:val="lowerRoman"/>
      <w:lvlText w:val="%6."/>
      <w:lvlJc w:val="right"/>
      <w:pPr>
        <w:ind w:left="4320" w:hanging="180"/>
      </w:pPr>
    </w:lvl>
    <w:lvl w:ilvl="6" w:tplc="A2A66DA0" w:tentative="1">
      <w:start w:val="1"/>
      <w:numFmt w:val="decimal"/>
      <w:lvlText w:val="%7."/>
      <w:lvlJc w:val="left"/>
      <w:pPr>
        <w:ind w:left="5040" w:hanging="360"/>
      </w:pPr>
    </w:lvl>
    <w:lvl w:ilvl="7" w:tplc="2398F3C2" w:tentative="1">
      <w:start w:val="1"/>
      <w:numFmt w:val="lowerLetter"/>
      <w:lvlText w:val="%8."/>
      <w:lvlJc w:val="left"/>
      <w:pPr>
        <w:ind w:left="5760" w:hanging="360"/>
      </w:pPr>
    </w:lvl>
    <w:lvl w:ilvl="8" w:tplc="13C020CE" w:tentative="1">
      <w:start w:val="1"/>
      <w:numFmt w:val="lowerRoman"/>
      <w:lvlText w:val="%9."/>
      <w:lvlJc w:val="right"/>
      <w:pPr>
        <w:ind w:left="6480" w:hanging="180"/>
      </w:pPr>
    </w:lvl>
  </w:abstractNum>
  <w:abstractNum w:abstractNumId="2" w15:restartNumberingAfterBreak="0">
    <w:nsid w:val="3975721D"/>
    <w:multiLevelType w:val="hybridMultilevel"/>
    <w:tmpl w:val="123A98A0"/>
    <w:lvl w:ilvl="0" w:tplc="274601AE">
      <w:start w:val="1"/>
      <w:numFmt w:val="decimal"/>
      <w:lvlText w:val="%1."/>
      <w:lvlJc w:val="left"/>
      <w:pPr>
        <w:ind w:left="720" w:hanging="360"/>
      </w:pPr>
      <w:rPr>
        <w:rFonts w:hint="default"/>
      </w:rPr>
    </w:lvl>
    <w:lvl w:ilvl="1" w:tplc="E2A22704" w:tentative="1">
      <w:start w:val="1"/>
      <w:numFmt w:val="lowerLetter"/>
      <w:lvlText w:val="%2."/>
      <w:lvlJc w:val="left"/>
      <w:pPr>
        <w:ind w:left="1440" w:hanging="360"/>
      </w:pPr>
    </w:lvl>
    <w:lvl w:ilvl="2" w:tplc="44606196" w:tentative="1">
      <w:start w:val="1"/>
      <w:numFmt w:val="lowerRoman"/>
      <w:lvlText w:val="%3."/>
      <w:lvlJc w:val="right"/>
      <w:pPr>
        <w:ind w:left="2160" w:hanging="180"/>
      </w:pPr>
    </w:lvl>
    <w:lvl w:ilvl="3" w:tplc="24CAA812" w:tentative="1">
      <w:start w:val="1"/>
      <w:numFmt w:val="decimal"/>
      <w:lvlText w:val="%4."/>
      <w:lvlJc w:val="left"/>
      <w:pPr>
        <w:ind w:left="2880" w:hanging="360"/>
      </w:pPr>
    </w:lvl>
    <w:lvl w:ilvl="4" w:tplc="4914F70E" w:tentative="1">
      <w:start w:val="1"/>
      <w:numFmt w:val="lowerLetter"/>
      <w:lvlText w:val="%5."/>
      <w:lvlJc w:val="left"/>
      <w:pPr>
        <w:ind w:left="3600" w:hanging="360"/>
      </w:pPr>
    </w:lvl>
    <w:lvl w:ilvl="5" w:tplc="556A4764" w:tentative="1">
      <w:start w:val="1"/>
      <w:numFmt w:val="lowerRoman"/>
      <w:lvlText w:val="%6."/>
      <w:lvlJc w:val="right"/>
      <w:pPr>
        <w:ind w:left="4320" w:hanging="180"/>
      </w:pPr>
    </w:lvl>
    <w:lvl w:ilvl="6" w:tplc="4A7C0314" w:tentative="1">
      <w:start w:val="1"/>
      <w:numFmt w:val="decimal"/>
      <w:lvlText w:val="%7."/>
      <w:lvlJc w:val="left"/>
      <w:pPr>
        <w:ind w:left="5040" w:hanging="360"/>
      </w:pPr>
    </w:lvl>
    <w:lvl w:ilvl="7" w:tplc="51328396" w:tentative="1">
      <w:start w:val="1"/>
      <w:numFmt w:val="lowerLetter"/>
      <w:lvlText w:val="%8."/>
      <w:lvlJc w:val="left"/>
      <w:pPr>
        <w:ind w:left="5760" w:hanging="360"/>
      </w:pPr>
    </w:lvl>
    <w:lvl w:ilvl="8" w:tplc="AFFE4568"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95"/>
    <w:rsid w:val="00057439"/>
    <w:rsid w:val="00147595"/>
    <w:rsid w:val="009C48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B674F-5415-4673-9AD5-DA66CE08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48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15F"/>
    <w:pPr>
      <w:ind w:left="720"/>
      <w:contextualSpacing/>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Heading1Char">
    <w:name w:val="Heading 1 Char"/>
    <w:basedOn w:val="DefaultParagraphFont"/>
    <w:link w:val="Heading1"/>
    <w:uiPriority w:val="9"/>
    <w:rsid w:val="009C485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C48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051159">
      <w:bodyDiv w:val="1"/>
      <w:marLeft w:val="0"/>
      <w:marRight w:val="0"/>
      <w:marTop w:val="0"/>
      <w:marBottom w:val="0"/>
      <w:divBdr>
        <w:top w:val="none" w:sz="0" w:space="0" w:color="auto"/>
        <w:left w:val="none" w:sz="0" w:space="0" w:color="auto"/>
        <w:bottom w:val="none" w:sz="0" w:space="0" w:color="auto"/>
        <w:right w:val="none" w:sz="0" w:space="0" w:color="auto"/>
      </w:divBdr>
      <w:divsChild>
        <w:div w:id="391345782">
          <w:marLeft w:val="0"/>
          <w:marRight w:val="0"/>
          <w:marTop w:val="0"/>
          <w:marBottom w:val="0"/>
          <w:divBdr>
            <w:top w:val="none" w:sz="0" w:space="0" w:color="auto"/>
            <w:left w:val="none" w:sz="0" w:space="0" w:color="auto"/>
            <w:bottom w:val="none" w:sz="0" w:space="0" w:color="auto"/>
            <w:right w:val="none" w:sz="0" w:space="0" w:color="auto"/>
          </w:divBdr>
          <w:divsChild>
            <w:div w:id="1872954440">
              <w:marLeft w:val="0"/>
              <w:marRight w:val="0"/>
              <w:marTop w:val="0"/>
              <w:marBottom w:val="0"/>
              <w:divBdr>
                <w:top w:val="none" w:sz="0" w:space="0" w:color="auto"/>
                <w:left w:val="none" w:sz="0" w:space="0" w:color="auto"/>
                <w:bottom w:val="none" w:sz="0" w:space="0" w:color="auto"/>
                <w:right w:val="none" w:sz="0" w:space="0" w:color="auto"/>
              </w:divBdr>
            </w:div>
            <w:div w:id="1274705009">
              <w:marLeft w:val="0"/>
              <w:marRight w:val="0"/>
              <w:marTop w:val="0"/>
              <w:marBottom w:val="0"/>
              <w:divBdr>
                <w:top w:val="none" w:sz="0" w:space="0" w:color="auto"/>
                <w:left w:val="none" w:sz="0" w:space="0" w:color="auto"/>
                <w:bottom w:val="none" w:sz="0" w:space="0" w:color="auto"/>
                <w:right w:val="none" w:sz="0" w:space="0" w:color="auto"/>
              </w:divBdr>
            </w:div>
            <w:div w:id="1068575739">
              <w:marLeft w:val="0"/>
              <w:marRight w:val="0"/>
              <w:marTop w:val="0"/>
              <w:marBottom w:val="0"/>
              <w:divBdr>
                <w:top w:val="none" w:sz="0" w:space="0" w:color="auto"/>
                <w:left w:val="none" w:sz="0" w:space="0" w:color="auto"/>
                <w:bottom w:val="none" w:sz="0" w:space="0" w:color="auto"/>
                <w:right w:val="none" w:sz="0" w:space="0" w:color="auto"/>
              </w:divBdr>
            </w:div>
            <w:div w:id="1414162114">
              <w:marLeft w:val="0"/>
              <w:marRight w:val="0"/>
              <w:marTop w:val="0"/>
              <w:marBottom w:val="0"/>
              <w:divBdr>
                <w:top w:val="none" w:sz="0" w:space="0" w:color="auto"/>
                <w:left w:val="none" w:sz="0" w:space="0" w:color="auto"/>
                <w:bottom w:val="none" w:sz="0" w:space="0" w:color="auto"/>
                <w:right w:val="none" w:sz="0" w:space="0" w:color="auto"/>
              </w:divBdr>
            </w:div>
            <w:div w:id="1122067078">
              <w:marLeft w:val="0"/>
              <w:marRight w:val="0"/>
              <w:marTop w:val="0"/>
              <w:marBottom w:val="0"/>
              <w:divBdr>
                <w:top w:val="none" w:sz="0" w:space="0" w:color="auto"/>
                <w:left w:val="none" w:sz="0" w:space="0" w:color="auto"/>
                <w:bottom w:val="none" w:sz="0" w:space="0" w:color="auto"/>
                <w:right w:val="none" w:sz="0" w:space="0" w:color="auto"/>
              </w:divBdr>
            </w:div>
            <w:div w:id="1518042071">
              <w:marLeft w:val="0"/>
              <w:marRight w:val="0"/>
              <w:marTop w:val="0"/>
              <w:marBottom w:val="0"/>
              <w:divBdr>
                <w:top w:val="none" w:sz="0" w:space="0" w:color="auto"/>
                <w:left w:val="none" w:sz="0" w:space="0" w:color="auto"/>
                <w:bottom w:val="none" w:sz="0" w:space="0" w:color="auto"/>
                <w:right w:val="none" w:sz="0" w:space="0" w:color="auto"/>
              </w:divBdr>
            </w:div>
            <w:div w:id="380979033">
              <w:marLeft w:val="0"/>
              <w:marRight w:val="0"/>
              <w:marTop w:val="0"/>
              <w:marBottom w:val="0"/>
              <w:divBdr>
                <w:top w:val="none" w:sz="0" w:space="0" w:color="auto"/>
                <w:left w:val="none" w:sz="0" w:space="0" w:color="auto"/>
                <w:bottom w:val="none" w:sz="0" w:space="0" w:color="auto"/>
                <w:right w:val="none" w:sz="0" w:space="0" w:color="auto"/>
              </w:divBdr>
            </w:div>
            <w:div w:id="1092047245">
              <w:marLeft w:val="0"/>
              <w:marRight w:val="0"/>
              <w:marTop w:val="0"/>
              <w:marBottom w:val="0"/>
              <w:divBdr>
                <w:top w:val="none" w:sz="0" w:space="0" w:color="auto"/>
                <w:left w:val="none" w:sz="0" w:space="0" w:color="auto"/>
                <w:bottom w:val="none" w:sz="0" w:space="0" w:color="auto"/>
                <w:right w:val="none" w:sz="0" w:space="0" w:color="auto"/>
              </w:divBdr>
            </w:div>
            <w:div w:id="790510676">
              <w:marLeft w:val="0"/>
              <w:marRight w:val="0"/>
              <w:marTop w:val="0"/>
              <w:marBottom w:val="0"/>
              <w:divBdr>
                <w:top w:val="none" w:sz="0" w:space="0" w:color="auto"/>
                <w:left w:val="none" w:sz="0" w:space="0" w:color="auto"/>
                <w:bottom w:val="none" w:sz="0" w:space="0" w:color="auto"/>
                <w:right w:val="none" w:sz="0" w:space="0" w:color="auto"/>
              </w:divBdr>
            </w:div>
            <w:div w:id="1917982405">
              <w:marLeft w:val="0"/>
              <w:marRight w:val="0"/>
              <w:marTop w:val="0"/>
              <w:marBottom w:val="0"/>
              <w:divBdr>
                <w:top w:val="none" w:sz="0" w:space="0" w:color="auto"/>
                <w:left w:val="none" w:sz="0" w:space="0" w:color="auto"/>
                <w:bottom w:val="none" w:sz="0" w:space="0" w:color="auto"/>
                <w:right w:val="none" w:sz="0" w:space="0" w:color="auto"/>
              </w:divBdr>
            </w:div>
            <w:div w:id="605190692">
              <w:marLeft w:val="0"/>
              <w:marRight w:val="0"/>
              <w:marTop w:val="0"/>
              <w:marBottom w:val="0"/>
              <w:divBdr>
                <w:top w:val="none" w:sz="0" w:space="0" w:color="auto"/>
                <w:left w:val="none" w:sz="0" w:space="0" w:color="auto"/>
                <w:bottom w:val="none" w:sz="0" w:space="0" w:color="auto"/>
                <w:right w:val="none" w:sz="0" w:space="0" w:color="auto"/>
              </w:divBdr>
            </w:div>
            <w:div w:id="1550875545">
              <w:marLeft w:val="0"/>
              <w:marRight w:val="0"/>
              <w:marTop w:val="0"/>
              <w:marBottom w:val="0"/>
              <w:divBdr>
                <w:top w:val="none" w:sz="0" w:space="0" w:color="auto"/>
                <w:left w:val="none" w:sz="0" w:space="0" w:color="auto"/>
                <w:bottom w:val="none" w:sz="0" w:space="0" w:color="auto"/>
                <w:right w:val="none" w:sz="0" w:space="0" w:color="auto"/>
              </w:divBdr>
            </w:div>
            <w:div w:id="1408383557">
              <w:marLeft w:val="0"/>
              <w:marRight w:val="0"/>
              <w:marTop w:val="0"/>
              <w:marBottom w:val="0"/>
              <w:divBdr>
                <w:top w:val="none" w:sz="0" w:space="0" w:color="auto"/>
                <w:left w:val="none" w:sz="0" w:space="0" w:color="auto"/>
                <w:bottom w:val="none" w:sz="0" w:space="0" w:color="auto"/>
                <w:right w:val="none" w:sz="0" w:space="0" w:color="auto"/>
              </w:divBdr>
            </w:div>
            <w:div w:id="307905557">
              <w:marLeft w:val="0"/>
              <w:marRight w:val="0"/>
              <w:marTop w:val="0"/>
              <w:marBottom w:val="0"/>
              <w:divBdr>
                <w:top w:val="none" w:sz="0" w:space="0" w:color="auto"/>
                <w:left w:val="none" w:sz="0" w:space="0" w:color="auto"/>
                <w:bottom w:val="none" w:sz="0" w:space="0" w:color="auto"/>
                <w:right w:val="none" w:sz="0" w:space="0" w:color="auto"/>
              </w:divBdr>
            </w:div>
            <w:div w:id="2064405228">
              <w:marLeft w:val="0"/>
              <w:marRight w:val="0"/>
              <w:marTop w:val="0"/>
              <w:marBottom w:val="0"/>
              <w:divBdr>
                <w:top w:val="none" w:sz="0" w:space="0" w:color="auto"/>
                <w:left w:val="none" w:sz="0" w:space="0" w:color="auto"/>
                <w:bottom w:val="none" w:sz="0" w:space="0" w:color="auto"/>
                <w:right w:val="none" w:sz="0" w:space="0" w:color="auto"/>
              </w:divBdr>
            </w:div>
            <w:div w:id="1051612916">
              <w:marLeft w:val="0"/>
              <w:marRight w:val="0"/>
              <w:marTop w:val="0"/>
              <w:marBottom w:val="0"/>
              <w:divBdr>
                <w:top w:val="none" w:sz="0" w:space="0" w:color="auto"/>
                <w:left w:val="none" w:sz="0" w:space="0" w:color="auto"/>
                <w:bottom w:val="none" w:sz="0" w:space="0" w:color="auto"/>
                <w:right w:val="none" w:sz="0" w:space="0" w:color="auto"/>
              </w:divBdr>
            </w:div>
            <w:div w:id="1820226606">
              <w:marLeft w:val="0"/>
              <w:marRight w:val="0"/>
              <w:marTop w:val="0"/>
              <w:marBottom w:val="0"/>
              <w:divBdr>
                <w:top w:val="none" w:sz="0" w:space="0" w:color="auto"/>
                <w:left w:val="none" w:sz="0" w:space="0" w:color="auto"/>
                <w:bottom w:val="none" w:sz="0" w:space="0" w:color="auto"/>
                <w:right w:val="none" w:sz="0" w:space="0" w:color="auto"/>
              </w:divBdr>
            </w:div>
            <w:div w:id="698899462">
              <w:marLeft w:val="0"/>
              <w:marRight w:val="0"/>
              <w:marTop w:val="0"/>
              <w:marBottom w:val="0"/>
              <w:divBdr>
                <w:top w:val="none" w:sz="0" w:space="0" w:color="auto"/>
                <w:left w:val="none" w:sz="0" w:space="0" w:color="auto"/>
                <w:bottom w:val="none" w:sz="0" w:space="0" w:color="auto"/>
                <w:right w:val="none" w:sz="0" w:space="0" w:color="auto"/>
              </w:divBdr>
            </w:div>
            <w:div w:id="2137718989">
              <w:marLeft w:val="0"/>
              <w:marRight w:val="0"/>
              <w:marTop w:val="0"/>
              <w:marBottom w:val="0"/>
              <w:divBdr>
                <w:top w:val="none" w:sz="0" w:space="0" w:color="auto"/>
                <w:left w:val="none" w:sz="0" w:space="0" w:color="auto"/>
                <w:bottom w:val="none" w:sz="0" w:space="0" w:color="auto"/>
                <w:right w:val="none" w:sz="0" w:space="0" w:color="auto"/>
              </w:divBdr>
            </w:div>
            <w:div w:id="1014922167">
              <w:marLeft w:val="0"/>
              <w:marRight w:val="0"/>
              <w:marTop w:val="0"/>
              <w:marBottom w:val="0"/>
              <w:divBdr>
                <w:top w:val="none" w:sz="0" w:space="0" w:color="auto"/>
                <w:left w:val="none" w:sz="0" w:space="0" w:color="auto"/>
                <w:bottom w:val="none" w:sz="0" w:space="0" w:color="auto"/>
                <w:right w:val="none" w:sz="0" w:space="0" w:color="auto"/>
              </w:divBdr>
            </w:div>
            <w:div w:id="941649017">
              <w:marLeft w:val="0"/>
              <w:marRight w:val="0"/>
              <w:marTop w:val="0"/>
              <w:marBottom w:val="0"/>
              <w:divBdr>
                <w:top w:val="none" w:sz="0" w:space="0" w:color="auto"/>
                <w:left w:val="none" w:sz="0" w:space="0" w:color="auto"/>
                <w:bottom w:val="none" w:sz="0" w:space="0" w:color="auto"/>
                <w:right w:val="none" w:sz="0" w:space="0" w:color="auto"/>
              </w:divBdr>
            </w:div>
            <w:div w:id="25106836">
              <w:marLeft w:val="0"/>
              <w:marRight w:val="0"/>
              <w:marTop w:val="0"/>
              <w:marBottom w:val="0"/>
              <w:divBdr>
                <w:top w:val="none" w:sz="0" w:space="0" w:color="auto"/>
                <w:left w:val="none" w:sz="0" w:space="0" w:color="auto"/>
                <w:bottom w:val="none" w:sz="0" w:space="0" w:color="auto"/>
                <w:right w:val="none" w:sz="0" w:space="0" w:color="auto"/>
              </w:divBdr>
            </w:div>
            <w:div w:id="1257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engageeducation.org.au/practice-exams/maths-methods/" TargetMode="External"/><Relationship Id="rId13" Type="http://schemas.openxmlformats.org/officeDocument/2006/relationships/hyperlink" Target="http://senior-secondary.scsa.wa.edu.au/__data/assets/pdf_file/0019/10693/Mathematics-Methods-Y11-Syllabus-AC-ATAR-2016-GD.pdf" TargetMode="External"/><Relationship Id="rId18" Type="http://schemas.openxmlformats.org/officeDocument/2006/relationships/hyperlink" Target="http://senior-secondary.scsa.wa.edu.au/__data/assets/pdf_file/0020/344504/Mathematical-Methods-Exam-Calc-Free-2016.PDF" TargetMode="External"/><Relationship Id="rId26" Type="http://schemas.openxmlformats.org/officeDocument/2006/relationships/hyperlink" Target="https://www.tes.com/teaching-resource/a-level-maths-logarithms-worksheets-and-revision-6146791" TargetMode="External"/><Relationship Id="rId3" Type="http://schemas.openxmlformats.org/officeDocument/2006/relationships/settings" Target="settings.xml"/><Relationship Id="rId21" Type="http://schemas.openxmlformats.org/officeDocument/2006/relationships/hyperlink" Target="http://www.shelovesmath.com/algebra/intermediate-algebra/exponents-and-radicals-roots/" TargetMode="External"/><Relationship Id="rId7" Type="http://schemas.openxmlformats.org/officeDocument/2006/relationships/hyperlink" Target="https://www.geogebra.org/m/DbQxZyN7" TargetMode="External"/><Relationship Id="rId12" Type="http://schemas.openxmlformats.org/officeDocument/2006/relationships/hyperlink" Target="http://hyperphysics.phy-astr.gsu.edu/hbase/alg2.html" TargetMode="External"/><Relationship Id="rId17" Type="http://schemas.openxmlformats.org/officeDocument/2006/relationships/hyperlink" Target="http://senior-secondary.scsa.wa.edu.au/__data/assets/pdf_file/0019/344503/Mathematical-Methods-Calc-Assumed-Exam-2016.PDF" TargetMode="External"/><Relationship Id="rId25" Type="http://schemas.openxmlformats.org/officeDocument/2006/relationships/hyperlink" Target="https://charliewatson.com/casio/cpeActivity.php" TargetMode="External"/><Relationship Id="rId2" Type="http://schemas.openxmlformats.org/officeDocument/2006/relationships/styles" Target="styles.xml"/><Relationship Id="rId16" Type="http://schemas.openxmlformats.org/officeDocument/2006/relationships/hyperlink" Target="http://wace1516.scsa.wa.edu.au/__data/assets/pdf_file/0003/369471/2016-ATAR-course-examination-report-Public-version-MAM.PDF" TargetMode="External"/><Relationship Id="rId20" Type="http://schemas.openxmlformats.org/officeDocument/2006/relationships/hyperlink" Target="http://senior-secondary.scsa.wa.edu.au/__data/assets/pdf_file/0006/10689/Mathematics_Methods_Sample_Calc_Assumed_Exam_2016.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eogebra.org/m/pyZEvRz" TargetMode="External"/><Relationship Id="rId11" Type="http://schemas.openxmlformats.org/officeDocument/2006/relationships/hyperlink" Target="https://www.thocp.net/reference/sciences/mathematics/logarithm_hist.htm" TargetMode="External"/><Relationship Id="rId24" Type="http://schemas.openxmlformats.org/officeDocument/2006/relationships/hyperlink" Target="https://www.youtube.com/watch?v=SjSHVDfXHQ4" TargetMode="External"/><Relationship Id="rId5" Type="http://schemas.openxmlformats.org/officeDocument/2006/relationships/image" Target="media/image1.png"/><Relationship Id="rId15" Type="http://schemas.openxmlformats.org/officeDocument/2006/relationships/hyperlink" Target="http://k10outline.scsa.wa.edu.au/home/p-10-curriculum/curriculum-browser/mathematics-v8" TargetMode="External"/><Relationship Id="rId23" Type="http://schemas.openxmlformats.org/officeDocument/2006/relationships/hyperlink" Target="http://www.amsi.org.au/ESA_middle_years/Year9/Year9_md/Year9_1a.html" TargetMode="External"/><Relationship Id="rId28" Type="http://schemas.openxmlformats.org/officeDocument/2006/relationships/fontTable" Target="fontTable.xml"/><Relationship Id="rId10" Type="http://schemas.openxmlformats.org/officeDocument/2006/relationships/hyperlink" Target="http://www.explorelearning.com/index.cfm?method=cResource.dspDetail&amp;ResourceID=145" TargetMode="External"/><Relationship Id="rId19" Type="http://schemas.openxmlformats.org/officeDocument/2006/relationships/hyperlink" Target="http://senior-secondary.scsa.wa.edu.au/__data/assets/pdf_file/0004/10687/Mathematical_Methods_Sample_Calc_Free_exam_2016.PDF" TargetMode="External"/><Relationship Id="rId4" Type="http://schemas.openxmlformats.org/officeDocument/2006/relationships/webSettings" Target="webSettings.xml"/><Relationship Id="rId9" Type="http://schemas.openxmlformats.org/officeDocument/2006/relationships/hyperlink" Target="http://www.cii.illinois.edu/InquiryPage/bin/docs/u11733_log_lab1.pdf" TargetMode="External"/><Relationship Id="rId14" Type="http://schemas.openxmlformats.org/officeDocument/2006/relationships/hyperlink" Target="http://senior-secondary.scsa.wa.edu.au/__data/assets/pdf_file/0020/10694/Mathematics-Methods-Y12-Syllabus-AC-ATAR-GD.pdf" TargetMode="External"/><Relationship Id="rId22" Type="http://schemas.openxmlformats.org/officeDocument/2006/relationships/hyperlink" Target="https://www.stem.org.uk/elibrary/resource/32050" TargetMode="External"/><Relationship Id="rId27" Type="http://schemas.openxmlformats.org/officeDocument/2006/relationships/hyperlink" Target="https://en.wikipedia.org/w/index.php?title=Logarithmic_spiral&amp;oldid=774347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2707</TotalTime>
  <Pages>3</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flexman</dc:creator>
  <cp:lastModifiedBy>john flexman</cp:lastModifiedBy>
  <cp:revision>18</cp:revision>
  <dcterms:created xsi:type="dcterms:W3CDTF">2017-05-27T12:02:00Z</dcterms:created>
  <dcterms:modified xsi:type="dcterms:W3CDTF">2017-05-30T13:21:00Z</dcterms:modified>
</cp:coreProperties>
</file>