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E" w:rsidRPr="00183673" w:rsidRDefault="00183673">
      <w:pPr>
        <w:rPr>
          <w:rFonts w:ascii="Arial" w:hAnsi="Arial" w:cs="Arial"/>
        </w:rPr>
      </w:pPr>
      <w:r w:rsidRPr="00183673">
        <w:rPr>
          <w:rFonts w:ascii="Arial" w:hAnsi="Arial" w:cs="Arial"/>
        </w:rPr>
        <w:t>Es la investigación que se realiza cuando el objetivo consiste principalmente en examinar un tema poco estudiado, y se desea, como su nombre lo indica, profundizar en sus propiedades, aspectos, elementos, características y rasgos propios del fenómeno de estudio.</w:t>
      </w:r>
    </w:p>
    <w:sectPr w:rsidR="00D6619E" w:rsidRPr="00183673" w:rsidSect="00D66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1AC3"/>
    <w:rsid w:val="00183673"/>
    <w:rsid w:val="00D6619E"/>
    <w:rsid w:val="00F5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 Los feos.</dc:creator>
  <cp:lastModifiedBy>Taller Los feos.</cp:lastModifiedBy>
  <cp:revision>2</cp:revision>
  <dcterms:created xsi:type="dcterms:W3CDTF">2017-11-01T00:52:00Z</dcterms:created>
  <dcterms:modified xsi:type="dcterms:W3CDTF">2017-11-01T00:52:00Z</dcterms:modified>
</cp:coreProperties>
</file>