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145500" w:rsidRDefault="00514EF2" w:rsidP="00CF3DA8">
      <w:pPr>
        <w:pStyle w:val="Estiloapa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Copia</w:t>
      </w:r>
      <w:r w:rsidR="006C5B2F">
        <w:rPr>
          <w:b/>
          <w:color w:val="auto"/>
        </w:rPr>
        <w:t xml:space="preserve"> de seguridad</w:t>
      </w:r>
      <w:r w:rsidR="00C567FE" w:rsidRPr="00145500">
        <w:rPr>
          <w:b/>
          <w:color w:val="auto"/>
        </w:rPr>
        <w:t>.</w:t>
      </w:r>
    </w:p>
    <w:p w:rsidR="00C567FE" w:rsidRPr="00514EF2" w:rsidRDefault="00514EF2" w:rsidP="0022700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14EF2">
        <w:rPr>
          <w:rFonts w:ascii="Times New Roman" w:hAnsi="Times New Roman" w:cs="Times New Roman"/>
          <w:sz w:val="24"/>
          <w:szCs w:val="24"/>
        </w:rPr>
        <w:t>Copia de seguridad periódica de la base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EF2">
        <w:rPr>
          <w:rFonts w:ascii="Times New Roman" w:hAnsi="Times New Roman" w:cs="Times New Roman"/>
          <w:sz w:val="24"/>
          <w:szCs w:val="24"/>
        </w:rPr>
        <w:t>datos, bien sobre ci</w:t>
      </w:r>
      <w:r>
        <w:rPr>
          <w:rFonts w:ascii="Times New Roman" w:hAnsi="Times New Roman" w:cs="Times New Roman"/>
          <w:sz w:val="24"/>
          <w:szCs w:val="24"/>
        </w:rPr>
        <w:t xml:space="preserve">nta o sobre servidores remotos, </w:t>
      </w:r>
      <w:r w:rsidRPr="00514EF2">
        <w:rPr>
          <w:rFonts w:ascii="Times New Roman" w:hAnsi="Times New Roman" w:cs="Times New Roman"/>
          <w:sz w:val="24"/>
          <w:szCs w:val="24"/>
        </w:rPr>
        <w:t>para preve</w:t>
      </w:r>
      <w:r>
        <w:rPr>
          <w:rFonts w:ascii="Times New Roman" w:hAnsi="Times New Roman" w:cs="Times New Roman"/>
          <w:sz w:val="24"/>
          <w:szCs w:val="24"/>
        </w:rPr>
        <w:t xml:space="preserve">nir la pérdida de datos en caso de desastres como inundaciones” </w:t>
      </w:r>
      <w:sdt>
        <w:sdtPr>
          <w:rPr>
            <w:rStyle w:val="EstiloapaCar"/>
            <w:color w:val="000000" w:themeColor="text1"/>
          </w:rPr>
          <w:id w:val="-1268077597"/>
          <w:citation/>
        </w:sdtPr>
        <w:sdtEndPr>
          <w:rPr>
            <w:rStyle w:val="Fuentedeprrafopredeter"/>
            <w:rFonts w:asciiTheme="minorHAnsi" w:hAnsiTheme="minorHAnsi" w:cstheme="minorBidi"/>
            <w:iCs w:val="0"/>
            <w:sz w:val="22"/>
            <w:szCs w:val="22"/>
          </w:rPr>
        </w:sdtEndPr>
        <w:sdtContent>
          <w:r w:rsidR="00C567FE" w:rsidRPr="00145500">
            <w:rPr>
              <w:rStyle w:val="EstiloapaCar"/>
              <w:color w:val="000000" w:themeColor="text1"/>
            </w:rPr>
            <w:fldChar w:fldCharType="begin"/>
          </w:r>
          <w:r w:rsidR="00145500">
            <w:rPr>
              <w:rStyle w:val="EstiloapaCar"/>
              <w:color w:val="000000" w:themeColor="text1"/>
            </w:rPr>
            <w:instrText xml:space="preserve">CITATION Jor04 \p 9 \l 2058 </w:instrText>
          </w:r>
          <w:r w:rsidR="00C567FE" w:rsidRPr="00145500">
            <w:rPr>
              <w:rStyle w:val="EstiloapaCar"/>
              <w:color w:val="000000" w:themeColor="text1"/>
            </w:rPr>
            <w:fldChar w:fldCharType="separate"/>
          </w:r>
          <w:r w:rsidR="00145500" w:rsidRPr="0014550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(Silberschatz, Khort, Surdarshan, 2002, pág. 9)</w:t>
          </w:r>
          <w:r w:rsidR="00C567FE" w:rsidRPr="00145500">
            <w:rPr>
              <w:rStyle w:val="EstiloapaCar"/>
              <w:color w:val="000000" w:themeColor="text1"/>
            </w:rPr>
            <w:fldChar w:fldCharType="end"/>
          </w:r>
        </w:sdtContent>
      </w:sdt>
      <w:r w:rsidR="00E01ACC" w:rsidRPr="00531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45500" w:rsidRDefault="00A76E4D" w:rsidP="00DD4F7C">
      <w:pPr>
        <w:pStyle w:val="Estilo88"/>
      </w:pPr>
    </w:p>
    <w:sectPr w:rsidR="00A76E4D" w:rsidRPr="00145500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45500"/>
    <w:rsid w:val="00197635"/>
    <w:rsid w:val="001F1E9E"/>
    <w:rsid w:val="00210323"/>
    <w:rsid w:val="00227003"/>
    <w:rsid w:val="002C6638"/>
    <w:rsid w:val="002C7D9A"/>
    <w:rsid w:val="003B0805"/>
    <w:rsid w:val="004212F3"/>
    <w:rsid w:val="00444247"/>
    <w:rsid w:val="004C08C8"/>
    <w:rsid w:val="0051259F"/>
    <w:rsid w:val="00514EF2"/>
    <w:rsid w:val="00531149"/>
    <w:rsid w:val="006C5B2F"/>
    <w:rsid w:val="00736940"/>
    <w:rsid w:val="00754AF2"/>
    <w:rsid w:val="007A246C"/>
    <w:rsid w:val="0084479A"/>
    <w:rsid w:val="00971C8D"/>
    <w:rsid w:val="00A76E4D"/>
    <w:rsid w:val="00B46C16"/>
    <w:rsid w:val="00B771E7"/>
    <w:rsid w:val="00BE2E34"/>
    <w:rsid w:val="00C06A93"/>
    <w:rsid w:val="00C108ED"/>
    <w:rsid w:val="00C567FE"/>
    <w:rsid w:val="00C60B40"/>
    <w:rsid w:val="00CB1080"/>
    <w:rsid w:val="00CB7729"/>
    <w:rsid w:val="00CF3DA8"/>
    <w:rsid w:val="00D83D91"/>
    <w:rsid w:val="00DD3F69"/>
    <w:rsid w:val="00DD4F7C"/>
    <w:rsid w:val="00E01ACC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  <w:style w:type="paragraph" w:customStyle="1" w:styleId="Estiloapa">
    <w:name w:val="Estilo apa"/>
    <w:link w:val="EstiloapaCar"/>
    <w:qFormat/>
    <w:rsid w:val="00145500"/>
    <w:pPr>
      <w:spacing w:line="480" w:lineRule="auto"/>
    </w:pPr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paragraph" w:customStyle="1" w:styleId="Estilo88">
    <w:name w:val="Estilo88"/>
    <w:link w:val="Estilo88Car"/>
    <w:qFormat/>
    <w:rsid w:val="00145500"/>
    <w:rPr>
      <w:rFonts w:ascii="Times New Roman" w:hAnsi="Times New Roman" w:cs="Times New Roman"/>
      <w:iCs/>
      <w:sz w:val="24"/>
      <w:szCs w:val="24"/>
    </w:rPr>
  </w:style>
  <w:style w:type="character" w:customStyle="1" w:styleId="EstiloapaCar">
    <w:name w:val="Estilo apa Car"/>
    <w:basedOn w:val="Fuentedeprrafopredeter"/>
    <w:link w:val="Estiloapa"/>
    <w:rsid w:val="00145500"/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character" w:customStyle="1" w:styleId="Estilo88Car">
    <w:name w:val="Estilo88 Car"/>
    <w:basedOn w:val="Fuentedeprrafopredeter"/>
    <w:link w:val="Estilo88"/>
    <w:rsid w:val="00145500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{5CA0362F-EA8E-428D-B6BE-588A849CFB7B}</b:Guid>
    <b:Author>
      <b:Author>
        <b:Corporate>Silberschatz, Khort, Surdarshan</b:Corporate>
      </b:Author>
    </b:Author>
    <b:Title>Fundamentos de bases de datos</b:Title>
    <b:Year>2002</b:Year>
    <b:City>Madrid</b:City>
    <b:Publisher>Mac Graw-Hill</b:Publisher>
    <b:RefOrder>1</b:RefOrder>
  </b:Source>
</b:Sources>
</file>

<file path=customXml/itemProps1.xml><?xml version="1.0" encoding="utf-8"?>
<ds:datastoreItem xmlns:ds="http://schemas.openxmlformats.org/officeDocument/2006/customXml" ds:itemID="{BDC3FDE6-5538-4201-9B26-002D43AF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2018-02-20T00:40:00Z</dcterms:created>
  <dcterms:modified xsi:type="dcterms:W3CDTF">2018-02-20T00:40:00Z</dcterms:modified>
</cp:coreProperties>
</file>