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646" w:rsidRPr="00A04646" w:rsidRDefault="00A04646" w:rsidP="00A04646">
      <w:pPr>
        <w:shd w:val="clear" w:color="auto" w:fill="FFFFFF" w:themeFill="background1"/>
        <w:jc w:val="center"/>
        <w:rPr>
          <w:rFonts w:ascii="Arial" w:hAnsi="Arial" w:cs="Arial"/>
          <w:color w:val="161813"/>
          <w:sz w:val="24"/>
          <w:szCs w:val="24"/>
          <w:shd w:val="clear" w:color="auto" w:fill="F7F7F7"/>
        </w:rPr>
      </w:pPr>
      <w:r w:rsidRPr="00A04646">
        <w:rPr>
          <w:rFonts w:ascii="Arial" w:hAnsi="Arial" w:cs="Arial"/>
          <w:color w:val="161813"/>
          <w:sz w:val="24"/>
          <w:szCs w:val="24"/>
          <w:shd w:val="clear" w:color="auto" w:fill="F7F7F7"/>
        </w:rPr>
        <w:t>FUNCIÓN CÚBICA</w:t>
      </w:r>
    </w:p>
    <w:p w:rsidR="009D6766" w:rsidRPr="00A04646" w:rsidRDefault="00A04646" w:rsidP="00A04646">
      <w:pPr>
        <w:shd w:val="clear" w:color="auto" w:fill="FFFFFF" w:themeFill="background1"/>
        <w:rPr>
          <w:rFonts w:ascii="Arial" w:hAnsi="Arial" w:cs="Arial"/>
          <w:color w:val="161813"/>
          <w:sz w:val="24"/>
          <w:szCs w:val="24"/>
          <w:shd w:val="clear" w:color="auto" w:fill="F7F7F7"/>
        </w:rPr>
      </w:pPr>
      <w:r w:rsidRPr="00A04646">
        <w:rPr>
          <w:rFonts w:ascii="Arial" w:hAnsi="Arial" w:cs="Arial"/>
          <w:color w:val="161813"/>
          <w:sz w:val="24"/>
          <w:szCs w:val="24"/>
          <w:shd w:val="clear" w:color="auto" w:fill="F7F7F7"/>
        </w:rPr>
        <w:t>La función cúbica se define como el polinomio de tercer grado; el cual se expresa de la forma: f(x) = ax</w:t>
      </w:r>
      <w:r w:rsidRPr="00A04646">
        <w:rPr>
          <w:rFonts w:ascii="Arial" w:hAnsi="Arial" w:cs="Arial"/>
          <w:color w:val="161813"/>
          <w:sz w:val="24"/>
          <w:szCs w:val="24"/>
          <w:shd w:val="clear" w:color="auto" w:fill="F7F7F7"/>
          <w:vertAlign w:val="superscript"/>
        </w:rPr>
        <w:t>3</w:t>
      </w:r>
      <w:r w:rsidRPr="00A04646">
        <w:rPr>
          <w:rFonts w:ascii="Arial" w:hAnsi="Arial" w:cs="Arial"/>
          <w:color w:val="161813"/>
          <w:sz w:val="24"/>
          <w:szCs w:val="24"/>
          <w:shd w:val="clear" w:color="auto" w:fill="F7F7F7"/>
        </w:rPr>
        <w:t> + bx</w:t>
      </w:r>
      <w:r w:rsidRPr="00A04646">
        <w:rPr>
          <w:rFonts w:ascii="Arial" w:hAnsi="Arial" w:cs="Arial"/>
          <w:color w:val="161813"/>
          <w:sz w:val="24"/>
          <w:szCs w:val="24"/>
          <w:shd w:val="clear" w:color="auto" w:fill="F7F7F7"/>
          <w:vertAlign w:val="superscript"/>
        </w:rPr>
        <w:t>2</w:t>
      </w:r>
      <w:r w:rsidRPr="00A04646">
        <w:rPr>
          <w:rFonts w:ascii="Arial" w:hAnsi="Arial" w:cs="Arial"/>
          <w:color w:val="161813"/>
          <w:sz w:val="24"/>
          <w:szCs w:val="24"/>
          <w:shd w:val="clear" w:color="auto" w:fill="F7F7F7"/>
        </w:rPr>
        <w:t> + cx + d con a ≠ 0, a, b, c y d </w:t>
      </w:r>
    </w:p>
    <w:p w:rsidR="00A04646" w:rsidRPr="00A04646" w:rsidRDefault="00A04646" w:rsidP="00A04646">
      <w:pPr>
        <w:shd w:val="clear" w:color="auto" w:fill="FFFFFF" w:themeFill="background1"/>
        <w:spacing w:before="300" w:after="150" w:line="240" w:lineRule="auto"/>
        <w:outlineLvl w:val="1"/>
        <w:rPr>
          <w:rFonts w:ascii="Arial" w:eastAsia="Times New Roman" w:hAnsi="Arial" w:cs="Arial"/>
          <w:color w:val="161813"/>
          <w:sz w:val="24"/>
          <w:szCs w:val="24"/>
          <w:lang w:eastAsia="es-CO"/>
        </w:rPr>
      </w:pPr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Propiedades</w:t>
      </w:r>
    </w:p>
    <w:p w:rsidR="00A04646" w:rsidRPr="00A04646" w:rsidRDefault="00A04646" w:rsidP="00A0464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84"/>
        <w:rPr>
          <w:rFonts w:ascii="Arial" w:eastAsia="Times New Roman" w:hAnsi="Arial" w:cs="Arial"/>
          <w:color w:val="161813"/>
          <w:sz w:val="24"/>
          <w:szCs w:val="24"/>
          <w:lang w:eastAsia="es-CO"/>
        </w:rPr>
      </w:pPr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El dominio de la función es la recta real es decir (-</w:t>
      </w:r>
      <w:proofErr w:type="gramStart"/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α :</w:t>
      </w:r>
      <w:proofErr w:type="gramEnd"/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 xml:space="preserve"> α)</w:t>
      </w:r>
    </w:p>
    <w:p w:rsidR="00A04646" w:rsidRPr="00A04646" w:rsidRDefault="00A04646" w:rsidP="00A0464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84"/>
        <w:rPr>
          <w:rFonts w:ascii="Arial" w:eastAsia="Times New Roman" w:hAnsi="Arial" w:cs="Arial"/>
          <w:color w:val="161813"/>
          <w:sz w:val="24"/>
          <w:szCs w:val="24"/>
          <w:lang w:eastAsia="es-CO"/>
        </w:rPr>
      </w:pPr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El recorrido de la función es decir la imagen es la recta real.</w:t>
      </w:r>
    </w:p>
    <w:p w:rsidR="00A04646" w:rsidRPr="00A04646" w:rsidRDefault="00A04646" w:rsidP="00A0464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84"/>
        <w:rPr>
          <w:rFonts w:ascii="Arial" w:eastAsia="Times New Roman" w:hAnsi="Arial" w:cs="Arial"/>
          <w:color w:val="161813"/>
          <w:sz w:val="24"/>
          <w:szCs w:val="24"/>
          <w:lang w:eastAsia="es-CO"/>
        </w:rPr>
      </w:pPr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La función es simétrica respecto del origen, ya que f(-</w:t>
      </w:r>
      <w:proofErr w:type="gramStart"/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x)=</w:t>
      </w:r>
      <w:proofErr w:type="gramEnd"/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-f(x).</w:t>
      </w:r>
    </w:p>
    <w:p w:rsidR="00A04646" w:rsidRPr="00A04646" w:rsidRDefault="00A04646" w:rsidP="00A0464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84"/>
        <w:rPr>
          <w:rFonts w:ascii="Arial" w:eastAsia="Times New Roman" w:hAnsi="Arial" w:cs="Arial"/>
          <w:color w:val="161813"/>
          <w:sz w:val="24"/>
          <w:szCs w:val="24"/>
          <w:lang w:eastAsia="es-CO"/>
        </w:rPr>
      </w:pPr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La función es continua en todo su dominio.</w:t>
      </w:r>
    </w:p>
    <w:p w:rsidR="00A04646" w:rsidRPr="00A04646" w:rsidRDefault="00A04646" w:rsidP="00A0464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84"/>
        <w:rPr>
          <w:rFonts w:ascii="Arial" w:eastAsia="Times New Roman" w:hAnsi="Arial" w:cs="Arial"/>
          <w:color w:val="161813"/>
          <w:sz w:val="24"/>
          <w:szCs w:val="24"/>
          <w:lang w:eastAsia="es-CO"/>
        </w:rPr>
      </w:pPr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La función es siempre creciente.</w:t>
      </w:r>
    </w:p>
    <w:p w:rsidR="00A04646" w:rsidRPr="00A04646" w:rsidRDefault="00A04646" w:rsidP="00A0464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84"/>
        <w:rPr>
          <w:rFonts w:ascii="Arial" w:eastAsia="Times New Roman" w:hAnsi="Arial" w:cs="Arial"/>
          <w:color w:val="161813"/>
          <w:sz w:val="24"/>
          <w:szCs w:val="24"/>
          <w:lang w:eastAsia="es-CO"/>
        </w:rPr>
      </w:pPr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La función no tiene asíntotas.</w:t>
      </w:r>
    </w:p>
    <w:p w:rsidR="00A04646" w:rsidRPr="00A04646" w:rsidRDefault="00A04646" w:rsidP="00A0464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84"/>
        <w:rPr>
          <w:rFonts w:ascii="Arial" w:eastAsia="Times New Roman" w:hAnsi="Arial" w:cs="Arial"/>
          <w:color w:val="161813"/>
          <w:sz w:val="24"/>
          <w:szCs w:val="24"/>
          <w:lang w:eastAsia="es-CO"/>
        </w:rPr>
      </w:pPr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La función tiene un punto de corte con el eje Y.</w:t>
      </w:r>
    </w:p>
    <w:p w:rsidR="00A04646" w:rsidRPr="00A04646" w:rsidRDefault="00A04646" w:rsidP="00A0464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84"/>
        <w:rPr>
          <w:rFonts w:ascii="Arial" w:eastAsia="Times New Roman" w:hAnsi="Arial" w:cs="Arial"/>
          <w:color w:val="161813"/>
          <w:sz w:val="24"/>
          <w:szCs w:val="24"/>
          <w:lang w:eastAsia="es-CO"/>
        </w:rPr>
      </w:pPr>
      <w:r w:rsidRPr="00A04646">
        <w:rPr>
          <w:rFonts w:ascii="Arial" w:eastAsia="Times New Roman" w:hAnsi="Arial" w:cs="Arial"/>
          <w:color w:val="161813"/>
          <w:sz w:val="24"/>
          <w:szCs w:val="24"/>
          <w:lang w:eastAsia="es-CO"/>
        </w:rPr>
        <w:t>La función puede tener hasta un máximo de 3 puntos de intersección con el eje X.</w:t>
      </w:r>
    </w:p>
    <w:p w:rsidR="00A04646" w:rsidRPr="00A04646" w:rsidRDefault="00A0464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04646" w:rsidRPr="00A046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47A3"/>
    <w:multiLevelType w:val="multilevel"/>
    <w:tmpl w:val="1622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46"/>
    <w:rsid w:val="009D6766"/>
    <w:rsid w:val="00A0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EA4B"/>
  <w15:chartTrackingRefBased/>
  <w15:docId w15:val="{C758A6EC-9D91-4D82-B531-BB462FF8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04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0464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mw-headline">
    <w:name w:val="mw-headline"/>
    <w:basedOn w:val="Fuentedeprrafopredeter"/>
    <w:rsid w:val="00A0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2018-03-20T02:43:00Z</dcterms:created>
  <dcterms:modified xsi:type="dcterms:W3CDTF">2018-03-20T02:46:00Z</dcterms:modified>
</cp:coreProperties>
</file>