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9A" w:rsidRPr="00D22DDF" w:rsidRDefault="00666B0B" w:rsidP="00D22DDF">
      <w:pPr>
        <w:jc w:val="center"/>
        <w:rPr>
          <w:b/>
          <w:sz w:val="24"/>
          <w:szCs w:val="24"/>
          <w:u w:val="single"/>
        </w:rPr>
      </w:pPr>
      <w:r w:rsidRPr="00D22DDF">
        <w:rPr>
          <w:b/>
          <w:sz w:val="24"/>
          <w:szCs w:val="24"/>
          <w:u w:val="single"/>
        </w:rPr>
        <w:t>Die Produktregel</w:t>
      </w:r>
    </w:p>
    <w:p w:rsidR="00666B0B" w:rsidRDefault="00666B0B">
      <w:pPr>
        <w:rPr>
          <w:rFonts w:eastAsiaTheme="minorEastAsia"/>
        </w:rPr>
      </w:pPr>
      <w:r>
        <w:t xml:space="preserve">Sind die Funktionen </w:t>
      </w:r>
      <m:oMath>
        <m:r>
          <w:rPr>
            <w:rFonts w:ascii="Cambria Math" w:hAnsi="Cambria Math"/>
          </w:rPr>
          <m:t>u</m:t>
        </m:r>
      </m:oMath>
      <w:r>
        <w:t xml:space="preserve"> und </w:t>
      </w:r>
      <m:oMath>
        <m:r>
          <w:rPr>
            <w:rFonts w:ascii="Cambria Math" w:hAnsi="Cambria Math"/>
          </w:rPr>
          <m:t>v</m:t>
        </m:r>
      </m:oMath>
      <w:r>
        <w:t xml:space="preserve"> differenzierbar, so ist auch die Funktion  </w:t>
      </w:r>
      <m:oMath>
        <m:r>
          <w:rPr>
            <w:rFonts w:ascii="Cambria Math" w:hAnsi="Cambria Math"/>
          </w:rPr>
          <m:t>f=u∙v</m:t>
        </m:r>
      </m:oMath>
      <w:r>
        <w:rPr>
          <w:rFonts w:eastAsiaTheme="minorEastAsia"/>
        </w:rPr>
        <w:t xml:space="preserve">  mit </w:t>
      </w:r>
      <w:bookmarkStart w:id="0" w:name="_GoBack"/>
      <w:bookmarkEnd w:id="0"/>
    </w:p>
    <w:p w:rsidR="00666B0B" w:rsidRDefault="00666B0B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∙v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 differenzierbar, und es gilt:</w:t>
      </w:r>
    </w:p>
    <w:p w:rsidR="00666B0B" w:rsidRPr="00666B0B" w:rsidRDefault="00666B0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∙v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+u(x)∙v'(x)</m:t>
          </m:r>
        </m:oMath>
      </m:oMathPara>
    </w:p>
    <w:p w:rsidR="00666B0B" w:rsidRDefault="00666B0B">
      <w:pPr>
        <w:rPr>
          <w:rFonts w:eastAsiaTheme="minorEastAsia"/>
        </w:rPr>
      </w:pPr>
    </w:p>
    <w:p w:rsidR="00666B0B" w:rsidRPr="00666B0B" w:rsidRDefault="00666B0B" w:rsidP="00666B0B">
      <w:pPr>
        <w:pStyle w:val="Listenabsatz"/>
        <w:numPr>
          <w:ilvl w:val="0"/>
          <w:numId w:val="1"/>
        </w:numPr>
      </w:pPr>
      <w:r w:rsidRPr="00666B0B">
        <w:rPr>
          <w:rFonts w:eastAsiaTheme="minorEastAsia"/>
        </w:rPr>
        <w:t>Beispiel</w:t>
      </w:r>
      <w:r>
        <w:rPr>
          <w:rFonts w:eastAsiaTheme="minorEastAsia"/>
        </w:rPr>
        <w:t xml:space="preserve">: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=(2x+7)∙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3x</m:t>
            </m:r>
          </m:sup>
        </m:sSup>
      </m:oMath>
    </w:p>
    <w:p w:rsidR="00666B0B" w:rsidRDefault="00666B0B" w:rsidP="00666B0B">
      <w:pPr>
        <w:pStyle w:val="Listenabsatz"/>
        <w:ind w:left="2124"/>
        <w:rPr>
          <w:rFonts w:eastAsiaTheme="minorEastAsia"/>
        </w:rPr>
      </w:pPr>
    </w:p>
    <w:p w:rsidR="00666B0B" w:rsidRDefault="00666B0B" w:rsidP="00666B0B">
      <w:pPr>
        <w:pStyle w:val="Listenabsatz"/>
        <w:ind w:left="2124"/>
        <w:rPr>
          <w:rFonts w:eastAsiaTheme="minorEastAsia"/>
        </w:rPr>
      </w:pP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=2x+7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3x</m:t>
            </m:r>
          </m:sup>
        </m:sSup>
      </m:oMath>
    </w:p>
    <w:p w:rsidR="00666B0B" w:rsidRDefault="00666B0B" w:rsidP="00666B0B">
      <w:pPr>
        <w:pStyle w:val="Listenabsatz"/>
        <w:ind w:left="2124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=3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3x</m:t>
            </m:r>
          </m:sup>
        </m:sSup>
      </m:oMath>
    </w:p>
    <w:p w:rsidR="00666B0B" w:rsidRDefault="00666B0B" w:rsidP="00666B0B">
      <w:pPr>
        <w:pStyle w:val="Listenabsatz"/>
        <w:ind w:left="2124"/>
        <w:rPr>
          <w:rFonts w:eastAsiaTheme="minorEastAsia"/>
        </w:rPr>
      </w:pPr>
    </w:p>
    <w:p w:rsidR="00666B0B" w:rsidRPr="00666B0B" w:rsidRDefault="00666B0B" w:rsidP="00666B0B">
      <w:pPr>
        <w:pStyle w:val="Listenabsatz"/>
        <w:ind w:left="2124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3x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2x+7</m:t>
              </m:r>
            </m:e>
          </m:d>
          <m:r>
            <w:rPr>
              <w:rFonts w:ascii="Cambria Math" w:hAnsi="Cambria Math"/>
            </w:rPr>
            <m:t>∙3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3x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3x</m:t>
              </m:r>
            </m:sup>
          </m:sSup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2+6x+21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3x</m:t>
              </m:r>
            </m:sup>
          </m:sSup>
          <m:r>
            <w:rPr>
              <w:rFonts w:ascii="Cambria Math" w:eastAsiaTheme="minorEastAsia" w:hAnsi="Cambria Math"/>
            </w:rPr>
            <m:t>∙(23+6x)</m:t>
          </m:r>
        </m:oMath>
      </m:oMathPara>
    </w:p>
    <w:p w:rsidR="0014242E" w:rsidRDefault="0014242E" w:rsidP="0014242E">
      <w:pPr>
        <w:pStyle w:val="Listenabsatz"/>
      </w:pPr>
    </w:p>
    <w:p w:rsidR="0014242E" w:rsidRDefault="0014242E" w:rsidP="0014242E">
      <w:pPr>
        <w:pStyle w:val="Listenabsatz"/>
      </w:pPr>
    </w:p>
    <w:p w:rsidR="00666B0B" w:rsidRPr="0014242E" w:rsidRDefault="00666B0B" w:rsidP="00666B0B">
      <w:pPr>
        <w:pStyle w:val="Listenabsatz"/>
        <w:numPr>
          <w:ilvl w:val="0"/>
          <w:numId w:val="1"/>
        </w:numPr>
      </w:pPr>
      <w:r>
        <w:t xml:space="preserve">Beispiel: </w:t>
      </w:r>
      <w:r w:rsidR="0014242E"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2x</m:t>
                </m:r>
              </m:sup>
            </m:sSup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14242E" w:rsidRDefault="0014242E" w:rsidP="0014242E">
      <w:pPr>
        <w:pStyle w:val="Listenabsatz"/>
        <w:rPr>
          <w:rFonts w:eastAsiaTheme="minorEastAsia"/>
        </w:rPr>
      </w:pPr>
    </w:p>
    <w:p w:rsidR="0014242E" w:rsidRDefault="0014242E" w:rsidP="0014242E">
      <w:pPr>
        <w:pStyle w:val="Listenabsatz"/>
        <w:ind w:left="2124"/>
        <w:rPr>
          <w:rFonts w:eastAsiaTheme="minorEastAsia"/>
        </w:rPr>
      </w:pP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14242E" w:rsidRDefault="0014242E" w:rsidP="0014242E">
      <w:pPr>
        <w:pStyle w:val="Listenabsatz"/>
        <w:ind w:left="2124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14242E" w:rsidRDefault="0014242E" w:rsidP="0014242E">
      <w:pPr>
        <w:pStyle w:val="Listenabsatz"/>
        <w:ind w:left="2124"/>
      </w:pPr>
    </w:p>
    <w:p w:rsidR="0014242E" w:rsidRDefault="0014242E" w:rsidP="0014242E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2x</m:t>
              </m:r>
            </m:sup>
          </m:sSup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2x</m:t>
              </m:r>
            </m:sup>
          </m:sSup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2x</m:t>
              </m:r>
            </m:sup>
          </m:sSup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sectPr w:rsidR="001424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4749A"/>
    <w:multiLevelType w:val="hybridMultilevel"/>
    <w:tmpl w:val="E52434C8"/>
    <w:lvl w:ilvl="0" w:tplc="706C3B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0B"/>
    <w:rsid w:val="0014242E"/>
    <w:rsid w:val="00666B0B"/>
    <w:rsid w:val="0074609A"/>
    <w:rsid w:val="00D2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CFC0"/>
  <w15:chartTrackingRefBased/>
  <w15:docId w15:val="{C7032553-2493-418A-A956-ADFD05E6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6B0B"/>
    <w:rPr>
      <w:color w:val="808080"/>
    </w:rPr>
  </w:style>
  <w:style w:type="paragraph" w:styleId="Listenabsatz">
    <w:name w:val="List Paragraph"/>
    <w:basedOn w:val="Standard"/>
    <w:uiPriority w:val="34"/>
    <w:qFormat/>
    <w:rsid w:val="0066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Borg-Olivier</dc:creator>
  <cp:keywords/>
  <dc:description/>
  <cp:lastModifiedBy>Uta Borg-Olivier</cp:lastModifiedBy>
  <cp:revision>2</cp:revision>
  <dcterms:created xsi:type="dcterms:W3CDTF">2019-02-04T17:36:00Z</dcterms:created>
  <dcterms:modified xsi:type="dcterms:W3CDTF">2019-02-04T17:53:00Z</dcterms:modified>
</cp:coreProperties>
</file>