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F8" w:rsidRPr="009D29F8" w:rsidRDefault="009D29F8">
      <w:pPr>
        <w:rPr>
          <w:b/>
          <w:sz w:val="28"/>
        </w:rPr>
      </w:pPr>
      <w:r>
        <w:rPr>
          <w:b/>
          <w:sz w:val="28"/>
        </w:rPr>
        <w:t>NUBES PUBLICAS</w:t>
      </w:r>
      <w:bookmarkStart w:id="0" w:name="_GoBack"/>
      <w:bookmarkEnd w:id="0"/>
    </w:p>
    <w:p w:rsidR="00D127C2" w:rsidRDefault="009D29F8">
      <w:r w:rsidRPr="009D29F8">
        <w:t>Una nube pública es una basada en el modelo estándar de la computación en la nube, en la que un proveedor de servicios pone a disposición del público en general recursos, como aplicaciones y almacenamiento, a través de internet. Los servicios de nube pública pueden ser gratuitos u ofrecidos en un modelo de pago por uso.</w:t>
      </w:r>
    </w:p>
    <w:sectPr w:rsidR="00D12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8"/>
    <w:rsid w:val="009D29F8"/>
    <w:rsid w:val="00D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24BC-4034-4E80-AD19-A3375CF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2019-02-26T20:42:00Z</dcterms:created>
  <dcterms:modified xsi:type="dcterms:W3CDTF">2019-02-26T20:42:00Z</dcterms:modified>
</cp:coreProperties>
</file>