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417E" w:rsidRDefault="00CE417E" w:rsidP="00CE417E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noProof/>
          <w:lang w:eastAsia="es-MX"/>
        </w:rPr>
        <w:drawing>
          <wp:anchor distT="0" distB="0" distL="114300" distR="114300" simplePos="0" relativeHeight="251658240" behindDoc="1" locked="0" layoutInCell="1" allowOverlap="1" wp14:anchorId="16EFD4BE" wp14:editId="09C1354C">
            <wp:simplePos x="0" y="0"/>
            <wp:positionH relativeFrom="margin">
              <wp:posOffset>-613410</wp:posOffset>
            </wp:positionH>
            <wp:positionV relativeFrom="paragraph">
              <wp:posOffset>0</wp:posOffset>
            </wp:positionV>
            <wp:extent cx="4286250" cy="3086100"/>
            <wp:effectExtent l="0" t="0" r="0" b="0"/>
            <wp:wrapTight wrapText="bothSides">
              <wp:wrapPolygon edited="0">
                <wp:start x="0" y="0"/>
                <wp:lineTo x="0" y="21467"/>
                <wp:lineTo x="21504" y="21467"/>
                <wp:lineTo x="21504" y="0"/>
                <wp:lineTo x="0" y="0"/>
              </wp:wrapPolygon>
            </wp:wrapTight>
            <wp:docPr id="1" name="Imagen 1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E417E" w:rsidRDefault="00CE417E" w:rsidP="00CE417E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0E2CF0" w:rsidRDefault="00CE417E" w:rsidP="00CE417E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Un ecosistema </w:t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está</w:t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formado por el conjunto de seres vivos que ocupan un espacio natural y las relaciones que se establecen entre ellos y el medio en el que viven.</w:t>
      </w:r>
    </w:p>
    <w:p w:rsidR="00CE417E" w:rsidRDefault="00CE417E" w:rsidP="00CE417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es-MX"/>
        </w:rPr>
      </w:pPr>
    </w:p>
    <w:p w:rsidR="00CE417E" w:rsidRDefault="00CE417E" w:rsidP="00CE417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es-MX"/>
        </w:rPr>
      </w:pPr>
    </w:p>
    <w:p w:rsidR="00CE417E" w:rsidRDefault="00CE417E" w:rsidP="00CE417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es-MX"/>
        </w:rPr>
      </w:pPr>
    </w:p>
    <w:p w:rsidR="00CE417E" w:rsidRDefault="00CE417E" w:rsidP="00CE417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es-MX"/>
        </w:rPr>
      </w:pPr>
    </w:p>
    <w:p w:rsidR="00CE417E" w:rsidRPr="00CE417E" w:rsidRDefault="00CE417E" w:rsidP="00CE417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es-MX"/>
        </w:rPr>
      </w:pPr>
      <w:r w:rsidRPr="00CE417E">
        <w:rPr>
          <w:rFonts w:ascii="Arial" w:eastAsia="Times New Roman" w:hAnsi="Arial" w:cs="Arial"/>
          <w:color w:val="000000"/>
          <w:sz w:val="23"/>
          <w:szCs w:val="23"/>
          <w:lang w:eastAsia="es-MX"/>
        </w:rPr>
        <w:t>Así pues podríamos decir que un </w:t>
      </w:r>
      <w:r w:rsidRPr="00CE417E">
        <w:rPr>
          <w:rFonts w:ascii="Arial" w:eastAsia="Times New Roman" w:hAnsi="Arial" w:cs="Arial"/>
          <w:b/>
          <w:bCs/>
          <w:color w:val="000000"/>
          <w:sz w:val="23"/>
          <w:szCs w:val="23"/>
          <w:lang w:eastAsia="es-MX"/>
        </w:rPr>
        <w:t>Ecosistema = Biocenosis + Biotopo</w:t>
      </w:r>
      <w:r w:rsidRPr="00CE417E">
        <w:rPr>
          <w:rFonts w:ascii="Arial" w:eastAsia="Times New Roman" w:hAnsi="Arial" w:cs="Arial"/>
          <w:color w:val="000000"/>
          <w:sz w:val="23"/>
          <w:szCs w:val="23"/>
          <w:lang w:eastAsia="es-MX"/>
        </w:rPr>
        <w:t>. </w:t>
      </w:r>
      <w:r w:rsidRPr="00CE417E">
        <w:rPr>
          <w:rFonts w:ascii="Arial" w:eastAsia="Times New Roman" w:hAnsi="Arial" w:cs="Arial"/>
          <w:color w:val="000000"/>
          <w:sz w:val="23"/>
          <w:szCs w:val="23"/>
          <w:lang w:eastAsia="es-MX"/>
        </w:rPr>
        <w:br/>
      </w:r>
      <w:r w:rsidRPr="00CE417E">
        <w:rPr>
          <w:rFonts w:ascii="Arial" w:eastAsia="Times New Roman" w:hAnsi="Arial" w:cs="Arial"/>
          <w:color w:val="000000"/>
          <w:sz w:val="23"/>
          <w:szCs w:val="23"/>
          <w:lang w:eastAsia="es-MX"/>
        </w:rPr>
        <w:br/>
        <w:t>Es decir, está</w:t>
      </w:r>
      <w:bookmarkStart w:id="0" w:name="_GoBack"/>
      <w:bookmarkEnd w:id="0"/>
      <w:r w:rsidRPr="00CE417E">
        <w:rPr>
          <w:rFonts w:ascii="Arial" w:eastAsia="Times New Roman" w:hAnsi="Arial" w:cs="Arial"/>
          <w:color w:val="000000"/>
          <w:sz w:val="23"/>
          <w:szCs w:val="23"/>
          <w:lang w:eastAsia="es-MX"/>
        </w:rPr>
        <w:t xml:space="preserve"> formado por la suma de:</w:t>
      </w:r>
    </w:p>
    <w:p w:rsidR="00CE417E" w:rsidRPr="00CE417E" w:rsidRDefault="00CE417E" w:rsidP="00CE417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es-MX"/>
        </w:rPr>
      </w:pPr>
      <w:r w:rsidRPr="00CE417E">
        <w:rPr>
          <w:rFonts w:ascii="Arial" w:eastAsia="Times New Roman" w:hAnsi="Arial" w:cs="Arial"/>
          <w:color w:val="000000"/>
          <w:sz w:val="23"/>
          <w:szCs w:val="23"/>
          <w:lang w:eastAsia="es-MX"/>
        </w:rPr>
        <w:t>La </w:t>
      </w:r>
      <w:hyperlink r:id="rId6" w:tooltip="comunidad biologica" w:history="1">
        <w:r w:rsidRPr="00CE417E">
          <w:rPr>
            <w:rFonts w:ascii="Arial" w:eastAsia="Times New Roman" w:hAnsi="Arial" w:cs="Arial"/>
            <w:color w:val="0000FF"/>
            <w:sz w:val="23"/>
            <w:szCs w:val="23"/>
            <w:u w:val="single"/>
            <w:lang w:eastAsia="es-MX"/>
          </w:rPr>
          <w:t>biocenosis</w:t>
        </w:r>
      </w:hyperlink>
      <w:r w:rsidRPr="00CE417E">
        <w:rPr>
          <w:rFonts w:ascii="Arial" w:eastAsia="Times New Roman" w:hAnsi="Arial" w:cs="Arial"/>
          <w:color w:val="000000"/>
          <w:sz w:val="23"/>
          <w:szCs w:val="23"/>
          <w:lang w:eastAsia="es-MX"/>
        </w:rPr>
        <w:t> o comunidad biológica es el conjunto de poblaciones que viven en un área determinada.</w:t>
      </w:r>
      <w:r w:rsidRPr="00CE417E">
        <w:rPr>
          <w:rFonts w:ascii="Arial" w:eastAsia="Times New Roman" w:hAnsi="Arial" w:cs="Arial"/>
          <w:color w:val="000000"/>
          <w:sz w:val="23"/>
          <w:szCs w:val="23"/>
          <w:lang w:eastAsia="es-MX"/>
        </w:rPr>
        <w:br/>
      </w:r>
    </w:p>
    <w:p w:rsidR="00CE417E" w:rsidRPr="00CE417E" w:rsidRDefault="00CE417E" w:rsidP="00CE417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3"/>
          <w:szCs w:val="23"/>
          <w:lang w:eastAsia="es-MX"/>
        </w:rPr>
      </w:pPr>
      <w:r w:rsidRPr="00CE417E">
        <w:rPr>
          <w:rFonts w:ascii="Arial" w:eastAsia="Times New Roman" w:hAnsi="Arial" w:cs="Arial"/>
          <w:color w:val="000000"/>
          <w:sz w:val="23"/>
          <w:szCs w:val="23"/>
          <w:lang w:eastAsia="es-MX"/>
        </w:rPr>
        <w:t>El biotopo es el lugar o medio físico ocupado por una comunidad, que se caracteriza por unas condiciones ambientales bien definidas.</w:t>
      </w:r>
    </w:p>
    <w:p w:rsidR="00CE417E" w:rsidRDefault="00CE417E" w:rsidP="00CE417E"/>
    <w:sectPr w:rsidR="00CE417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630EC8"/>
    <w:multiLevelType w:val="multilevel"/>
    <w:tmpl w:val="91560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17E"/>
    <w:rsid w:val="000E2CF0"/>
    <w:rsid w:val="00CE4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92D9C7-CD66-4A4E-B68A-56F0E3CCE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E4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CE417E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CE41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36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itanatp.com/nivel6/ecosist/comunidad.ht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93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2019-03-01T02:21:00Z</dcterms:created>
  <dcterms:modified xsi:type="dcterms:W3CDTF">2019-03-01T02:26:00Z</dcterms:modified>
</cp:coreProperties>
</file>