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D6" w:rsidRDefault="008D1050" w:rsidP="008D1050">
      <w:pPr>
        <w:jc w:val="center"/>
        <w:rPr>
          <w:rFonts w:ascii="Algerian" w:hAnsi="Algerian"/>
          <w:sz w:val="32"/>
          <w:szCs w:val="32"/>
        </w:rPr>
      </w:pPr>
      <w:r w:rsidRPr="008D1050">
        <w:rPr>
          <w:rFonts w:ascii="Algerian" w:hAnsi="Algerian"/>
          <w:sz w:val="32"/>
          <w:szCs w:val="32"/>
        </w:rPr>
        <w:t>BIOCENOSIS</w:t>
      </w:r>
    </w:p>
    <w:p w:rsidR="00123B4B" w:rsidRDefault="008D1050" w:rsidP="00123B4B">
      <w:pPr>
        <w:jc w:val="both"/>
        <w:rPr>
          <w:rFonts w:ascii="Arial" w:hAnsi="Arial" w:cs="Arial"/>
          <w:sz w:val="24"/>
          <w:szCs w:val="24"/>
        </w:rPr>
      </w:pPr>
      <w:r>
        <w:rPr>
          <w:rFonts w:ascii="Algerian" w:hAnsi="Algerian"/>
          <w:sz w:val="32"/>
          <w:szCs w:val="32"/>
        </w:rPr>
        <w:t xml:space="preserve">Que es: </w:t>
      </w:r>
      <w:r w:rsidRPr="008D1050">
        <w:rPr>
          <w:rFonts w:ascii="Arial" w:hAnsi="Arial" w:cs="Arial"/>
          <w:sz w:val="24"/>
          <w:szCs w:val="24"/>
        </w:rPr>
        <w:t xml:space="preserve">Se llama biocenosis al </w:t>
      </w:r>
      <w:r w:rsidRPr="008D1050">
        <w:rPr>
          <w:rStyle w:val="Textoennegrita"/>
          <w:rFonts w:ascii="Arial" w:hAnsi="Arial" w:cs="Arial"/>
          <w:b w:val="0"/>
          <w:sz w:val="24"/>
          <w:szCs w:val="24"/>
          <w:bdr w:val="none" w:sz="0" w:space="0" w:color="auto" w:frame="1"/>
        </w:rPr>
        <w:t>grupo de seres vivos</w:t>
      </w:r>
      <w:r w:rsidRPr="008D1050">
        <w:rPr>
          <w:rFonts w:ascii="Arial" w:hAnsi="Arial" w:cs="Arial"/>
          <w:sz w:val="24"/>
          <w:szCs w:val="24"/>
        </w:rPr>
        <w:t xml:space="preserve"> de diferentes </w:t>
      </w:r>
      <w:hyperlink r:id="rId5" w:history="1">
        <w:r w:rsidRPr="008D1050">
          <w:rPr>
            <w:rStyle w:val="Textoennegrita"/>
            <w:rFonts w:ascii="Arial" w:hAnsi="Arial" w:cs="Arial"/>
            <w:b w:val="0"/>
            <w:sz w:val="24"/>
            <w:szCs w:val="24"/>
            <w:bdr w:val="none" w:sz="0" w:space="0" w:color="auto" w:frame="1"/>
          </w:rPr>
          <w:t>especies</w:t>
        </w:r>
      </w:hyperlink>
      <w:r w:rsidRPr="008D1050">
        <w:rPr>
          <w:rFonts w:ascii="Arial" w:hAnsi="Arial" w:cs="Arial"/>
          <w:b/>
          <w:sz w:val="24"/>
          <w:szCs w:val="24"/>
        </w:rPr>
        <w:t xml:space="preserve"> </w:t>
      </w:r>
      <w:r w:rsidRPr="008D1050">
        <w:rPr>
          <w:rFonts w:ascii="Arial" w:hAnsi="Arial" w:cs="Arial"/>
          <w:sz w:val="24"/>
          <w:szCs w:val="24"/>
        </w:rPr>
        <w:t xml:space="preserve">que conviven y desarrollan su reproducción en un </w:t>
      </w:r>
      <w:r w:rsidRPr="008D1050">
        <w:rPr>
          <w:rStyle w:val="Textoennegrita"/>
          <w:rFonts w:ascii="Arial" w:hAnsi="Arial" w:cs="Arial"/>
          <w:b w:val="0"/>
          <w:sz w:val="24"/>
          <w:szCs w:val="24"/>
          <w:bdr w:val="none" w:sz="0" w:space="0" w:color="auto" w:frame="1"/>
        </w:rPr>
        <w:t>mismo biotopo</w:t>
      </w:r>
      <w:r w:rsidRPr="008D1050">
        <w:rPr>
          <w:rFonts w:ascii="Arial" w:hAnsi="Arial" w:cs="Arial"/>
          <w:b/>
          <w:sz w:val="24"/>
          <w:szCs w:val="24"/>
        </w:rPr>
        <w:t>.</w:t>
      </w:r>
      <w:r w:rsidRPr="008D1050">
        <w:rPr>
          <w:rFonts w:ascii="Arial" w:hAnsi="Arial" w:cs="Arial"/>
          <w:sz w:val="24"/>
          <w:szCs w:val="24"/>
        </w:rPr>
        <w:t xml:space="preserve"> Un biotopo, por su parte, es un lugar que ofrece las </w:t>
      </w:r>
      <w:r w:rsidRPr="008D1050">
        <w:rPr>
          <w:rStyle w:val="Textoennegrita"/>
          <w:rFonts w:ascii="Arial" w:hAnsi="Arial" w:cs="Arial"/>
          <w:sz w:val="24"/>
          <w:szCs w:val="24"/>
          <w:bdr w:val="none" w:sz="0" w:space="0" w:color="auto" w:frame="1"/>
        </w:rPr>
        <w:t>c</w:t>
      </w:r>
      <w:r w:rsidRPr="008D1050">
        <w:rPr>
          <w:rStyle w:val="Textoennegrita"/>
          <w:rFonts w:ascii="Arial" w:hAnsi="Arial" w:cs="Arial"/>
          <w:b w:val="0"/>
          <w:sz w:val="24"/>
          <w:szCs w:val="24"/>
          <w:bdr w:val="none" w:sz="0" w:space="0" w:color="auto" w:frame="1"/>
        </w:rPr>
        <w:t>ondiciones ambientales apropiadas</w:t>
      </w:r>
      <w:r w:rsidRPr="008D1050">
        <w:rPr>
          <w:rFonts w:ascii="Arial" w:hAnsi="Arial" w:cs="Arial"/>
          <w:b/>
          <w:sz w:val="24"/>
          <w:szCs w:val="24"/>
        </w:rPr>
        <w:t xml:space="preserve"> </w:t>
      </w:r>
      <w:r w:rsidRPr="008D1050">
        <w:rPr>
          <w:rFonts w:ascii="Arial" w:hAnsi="Arial" w:cs="Arial"/>
          <w:sz w:val="24"/>
          <w:szCs w:val="24"/>
        </w:rPr>
        <w:t xml:space="preserve">para la subsistencia de una comunidad de organismos vivientes. </w:t>
      </w:r>
    </w:p>
    <w:p w:rsidR="008D1050" w:rsidRPr="008D1050" w:rsidRDefault="008D1050" w:rsidP="00123B4B">
      <w:pPr>
        <w:jc w:val="both"/>
        <w:rPr>
          <w:rFonts w:ascii="Arial" w:hAnsi="Arial" w:cs="Arial"/>
          <w:sz w:val="24"/>
          <w:szCs w:val="24"/>
        </w:rPr>
      </w:pPr>
      <w:r w:rsidRPr="008D1050">
        <w:rPr>
          <w:rFonts w:ascii="Arial" w:hAnsi="Arial" w:cs="Arial"/>
          <w:sz w:val="24"/>
          <w:szCs w:val="24"/>
        </w:rPr>
        <w:t xml:space="preserve">La biocenosis, que también puede denominarse </w:t>
      </w:r>
      <w:r w:rsidRPr="008D1050">
        <w:rPr>
          <w:rStyle w:val="Textoennegrita"/>
          <w:rFonts w:ascii="Arial" w:hAnsi="Arial" w:cs="Arial"/>
          <w:b w:val="0"/>
          <w:sz w:val="24"/>
          <w:szCs w:val="24"/>
          <w:bdr w:val="none" w:sz="0" w:space="0" w:color="auto" w:frame="1"/>
        </w:rPr>
        <w:t>comunidad biótica</w:t>
      </w:r>
      <w:r w:rsidRPr="008D1050">
        <w:rPr>
          <w:rFonts w:ascii="Arial" w:hAnsi="Arial" w:cs="Arial"/>
          <w:sz w:val="24"/>
          <w:szCs w:val="24"/>
        </w:rPr>
        <w:t xml:space="preserve">, es una agrupación de especies que viven en un cierto biotopo ya que éste les brinda las condiciones que necesitan para su desarrollo. En el interior de la biocenosis es posible distinguir entre la </w:t>
      </w:r>
      <w:r w:rsidRPr="008D1050">
        <w:rPr>
          <w:rStyle w:val="Textoennegrita"/>
          <w:rFonts w:ascii="Arial" w:hAnsi="Arial" w:cs="Arial"/>
          <w:b w:val="0"/>
          <w:sz w:val="24"/>
          <w:szCs w:val="24"/>
          <w:bdr w:val="none" w:sz="0" w:space="0" w:color="auto" w:frame="1"/>
        </w:rPr>
        <w:t>zoocenosis</w:t>
      </w:r>
      <w:r w:rsidRPr="008D1050">
        <w:rPr>
          <w:rStyle w:val="Textoennegrita"/>
          <w:rFonts w:ascii="Arial" w:hAnsi="Arial" w:cs="Arial"/>
          <w:sz w:val="24"/>
          <w:szCs w:val="24"/>
          <w:bdr w:val="none" w:sz="0" w:space="0" w:color="auto" w:frame="1"/>
        </w:rPr>
        <w:t xml:space="preserve"> </w:t>
      </w:r>
      <w:r w:rsidRPr="008D1050">
        <w:rPr>
          <w:rFonts w:ascii="Arial" w:hAnsi="Arial" w:cs="Arial"/>
          <w:sz w:val="24"/>
          <w:szCs w:val="24"/>
        </w:rPr>
        <w:t xml:space="preserve">(los </w:t>
      </w:r>
      <w:hyperlink r:id="rId6" w:history="1">
        <w:r w:rsidRPr="008D1050">
          <w:rPr>
            <w:rStyle w:val="Textoennegrita"/>
            <w:rFonts w:ascii="Arial" w:hAnsi="Arial" w:cs="Arial"/>
            <w:b w:val="0"/>
            <w:sz w:val="24"/>
            <w:szCs w:val="24"/>
            <w:bdr w:val="none" w:sz="0" w:space="0" w:color="auto" w:frame="1"/>
          </w:rPr>
          <w:t>animales</w:t>
        </w:r>
      </w:hyperlink>
      <w:r w:rsidRPr="008D1050">
        <w:rPr>
          <w:rFonts w:ascii="Arial" w:hAnsi="Arial" w:cs="Arial"/>
          <w:sz w:val="24"/>
          <w:szCs w:val="24"/>
        </w:rPr>
        <w:t xml:space="preserve">), la </w:t>
      </w:r>
      <w:r w:rsidRPr="008D1050">
        <w:rPr>
          <w:rStyle w:val="Textoennegrita"/>
          <w:rFonts w:ascii="Arial" w:hAnsi="Arial" w:cs="Arial"/>
          <w:b w:val="0"/>
          <w:sz w:val="24"/>
          <w:szCs w:val="24"/>
          <w:bdr w:val="none" w:sz="0" w:space="0" w:color="auto" w:frame="1"/>
        </w:rPr>
        <w:t>fitocenosis</w:t>
      </w:r>
      <w:r w:rsidRPr="008D1050">
        <w:rPr>
          <w:rFonts w:ascii="Arial" w:hAnsi="Arial" w:cs="Arial"/>
          <w:sz w:val="24"/>
          <w:szCs w:val="24"/>
        </w:rPr>
        <w:t xml:space="preserve"> (las plantas) y la </w:t>
      </w:r>
      <w:r w:rsidRPr="008D1050">
        <w:rPr>
          <w:rStyle w:val="Textoennegrita"/>
          <w:rFonts w:ascii="Arial" w:hAnsi="Arial" w:cs="Arial"/>
          <w:b w:val="0"/>
          <w:sz w:val="24"/>
          <w:szCs w:val="24"/>
          <w:bdr w:val="none" w:sz="0" w:space="0" w:color="auto" w:frame="1"/>
        </w:rPr>
        <w:t>microbiocenosis</w:t>
      </w:r>
      <w:r w:rsidRPr="008D1050">
        <w:rPr>
          <w:rFonts w:ascii="Arial" w:hAnsi="Arial" w:cs="Arial"/>
          <w:sz w:val="24"/>
          <w:szCs w:val="24"/>
        </w:rPr>
        <w:t xml:space="preserve"> (los microorganismos).</w:t>
      </w:r>
    </w:p>
    <w:p w:rsidR="008D1050" w:rsidRPr="008D1050" w:rsidRDefault="008D1050" w:rsidP="00123B4B">
      <w:pPr>
        <w:jc w:val="both"/>
        <w:rPr>
          <w:rFonts w:ascii="Arial" w:hAnsi="Arial" w:cs="Arial"/>
          <w:sz w:val="24"/>
          <w:szCs w:val="24"/>
        </w:rPr>
      </w:pPr>
      <w:r w:rsidRPr="008D1050">
        <w:rPr>
          <w:rFonts w:ascii="Arial" w:hAnsi="Arial" w:cs="Arial"/>
          <w:sz w:val="24"/>
          <w:szCs w:val="24"/>
        </w:rPr>
        <w:t>Tipos de biocenosis:</w:t>
      </w:r>
    </w:p>
    <w:p w:rsidR="008D1050" w:rsidRDefault="008D1050" w:rsidP="00123B4B">
      <w:pPr>
        <w:jc w:val="both"/>
        <w:rPr>
          <w:rFonts w:ascii="Arial" w:hAnsi="Arial" w:cs="Arial"/>
          <w:sz w:val="24"/>
          <w:szCs w:val="24"/>
        </w:rPr>
      </w:pPr>
      <w:r w:rsidRPr="008D1050">
        <w:rPr>
          <w:rFonts w:ascii="Arial" w:hAnsi="Arial" w:cs="Arial"/>
          <w:sz w:val="24"/>
          <w:szCs w:val="24"/>
        </w:rPr>
        <w:t>Hay que exponer que existen varios tipos diferentes de biocenosis, como son los siguientes:</w:t>
      </w:r>
      <w:r w:rsidRPr="008D1050">
        <w:rPr>
          <w:rFonts w:ascii="Arial" w:hAnsi="Arial" w:cs="Arial"/>
          <w:sz w:val="24"/>
          <w:szCs w:val="24"/>
        </w:rPr>
        <w:br/>
        <w:t>-Biocenosis polares y subpolares, que son las que se encuentran en las regiones más frías de todo el planeta Tierra.</w:t>
      </w:r>
      <w:r w:rsidRPr="008D1050">
        <w:rPr>
          <w:rFonts w:ascii="Arial" w:hAnsi="Arial" w:cs="Arial"/>
          <w:sz w:val="24"/>
          <w:szCs w:val="24"/>
        </w:rPr>
        <w:br/>
        <w:t>-Biocenosis templadas, que, como su propio nombre indica</w:t>
      </w:r>
      <w:r w:rsidR="00123B4B">
        <w:rPr>
          <w:rFonts w:ascii="Arial" w:hAnsi="Arial" w:cs="Arial"/>
          <w:sz w:val="24"/>
          <w:szCs w:val="24"/>
        </w:rPr>
        <w:t xml:space="preserve">, se hallan en zonas con climas </w:t>
      </w:r>
      <w:r w:rsidRPr="008D1050">
        <w:rPr>
          <w:rFonts w:ascii="Arial" w:hAnsi="Arial" w:cs="Arial"/>
          <w:sz w:val="24"/>
          <w:szCs w:val="24"/>
        </w:rPr>
        <w:t>mucho más templados.</w:t>
      </w:r>
      <w:r w:rsidRPr="008D1050">
        <w:rPr>
          <w:rFonts w:ascii="Arial" w:hAnsi="Arial" w:cs="Arial"/>
          <w:sz w:val="24"/>
          <w:szCs w:val="24"/>
        </w:rPr>
        <w:br/>
        <w:t>-Biocenosis templadas cálidas.</w:t>
      </w:r>
      <w:r w:rsidRPr="008D1050">
        <w:rPr>
          <w:rFonts w:ascii="Arial" w:hAnsi="Arial" w:cs="Arial"/>
          <w:sz w:val="24"/>
          <w:szCs w:val="24"/>
        </w:rPr>
        <w:br/>
        <w:t>-Biocenosis continentales.</w:t>
      </w:r>
      <w:r w:rsidRPr="008D1050">
        <w:rPr>
          <w:rFonts w:ascii="Arial" w:hAnsi="Arial" w:cs="Arial"/>
          <w:sz w:val="24"/>
          <w:szCs w:val="24"/>
        </w:rPr>
        <w:br/>
        <w:t>-Biocenosis áridas, que se hallan en regiones con escasas lluvias y temperaturas cálidas.</w:t>
      </w:r>
      <w:r w:rsidRPr="008D1050">
        <w:rPr>
          <w:rFonts w:ascii="Arial" w:hAnsi="Arial" w:cs="Arial"/>
          <w:sz w:val="24"/>
          <w:szCs w:val="24"/>
        </w:rPr>
        <w:br/>
        <w:t>-Biocenosis tropicales, que cuentan con dos estaciones básicamente: una seca y otra húmeda.</w:t>
      </w:r>
      <w:r w:rsidRPr="008D1050">
        <w:rPr>
          <w:rFonts w:ascii="Arial" w:hAnsi="Arial" w:cs="Arial"/>
          <w:sz w:val="24"/>
          <w:szCs w:val="24"/>
        </w:rPr>
        <w:br/>
        <w:t>-Biocenosis ecuatoriales, donde el clima es lluvioso, estable y cálido.</w:t>
      </w:r>
    </w:p>
    <w:p w:rsidR="008D1050" w:rsidRPr="00123B4B" w:rsidRDefault="008D1050" w:rsidP="00123B4B">
      <w:pPr>
        <w:jc w:val="both"/>
        <w:rPr>
          <w:rFonts w:ascii="Arial" w:hAnsi="Arial" w:cs="Arial"/>
          <w:sz w:val="24"/>
          <w:szCs w:val="24"/>
        </w:rPr>
      </w:pPr>
      <w:r w:rsidRPr="008D1050">
        <w:rPr>
          <w:rFonts w:ascii="Arial" w:hAnsi="Arial" w:cs="Arial"/>
          <w:sz w:val="24"/>
          <w:szCs w:val="24"/>
        </w:rPr>
        <w:t>Otros aspectos relevantes acerca de la biocenosis son los siguientes:</w:t>
      </w:r>
      <w:r w:rsidRPr="008D1050">
        <w:rPr>
          <w:rFonts w:ascii="Arial" w:hAnsi="Arial" w:cs="Arial"/>
          <w:sz w:val="24"/>
          <w:szCs w:val="24"/>
        </w:rPr>
        <w:br/>
        <w:t>-Se determina que ninguna biocenosis es permanente, aunque no existe una regla de tiempo establecida sobre cuánto dura sin cambiar. Así, unas se mantienen intactas durante años o siglos y otras cambian de forma brusca.</w:t>
      </w:r>
      <w:r w:rsidRPr="008D1050">
        <w:rPr>
          <w:rFonts w:ascii="Arial" w:hAnsi="Arial" w:cs="Arial"/>
          <w:sz w:val="24"/>
          <w:szCs w:val="24"/>
        </w:rPr>
        <w:br/>
        <w:t>-Los primeros cambios que tienen lugar en la biocenosis son los que responden al nombre de microsucesiones. Y se manifiestan porque son modificaciones de temperatura, de humedad, el deshielo…</w:t>
      </w:r>
      <w:r w:rsidRPr="008D1050">
        <w:rPr>
          <w:rFonts w:ascii="Arial" w:hAnsi="Arial" w:cs="Arial"/>
          <w:sz w:val="24"/>
          <w:szCs w:val="24"/>
        </w:rPr>
        <w:br/>
        <w:t>-No menos importante es conocer que todos los seres que dan forma a una comunidad biológica o biocenosis dan lugar a una cadena alimentaria. Y es que no hay que olvidar que sobrevivirán comiéndose unos a los otros.</w:t>
      </w:r>
      <w:r w:rsidR="00123B4B">
        <w:rPr>
          <w:rFonts w:ascii="Arial" w:hAnsi="Arial" w:cs="Arial"/>
          <w:sz w:val="24"/>
          <w:szCs w:val="24"/>
        </w:rPr>
        <w:t xml:space="preserve"> </w:t>
      </w:r>
      <w:r w:rsidRPr="008D1050">
        <w:rPr>
          <w:rFonts w:ascii="Arial" w:hAnsi="Arial" w:cs="Arial"/>
          <w:sz w:val="24"/>
          <w:szCs w:val="24"/>
        </w:rPr>
        <w:t xml:space="preserve">Si a la biocenosis se le suma el biotopo, debe hacerse referencia a un </w:t>
      </w:r>
      <w:hyperlink r:id="rId7" w:history="1">
        <w:r w:rsidRPr="008D1050">
          <w:rPr>
            <w:rStyle w:val="Hipervnculo"/>
            <w:rFonts w:ascii="Arial" w:hAnsi="Arial" w:cs="Arial"/>
            <w:color w:val="auto"/>
            <w:sz w:val="24"/>
            <w:szCs w:val="24"/>
            <w:u w:val="none"/>
          </w:rPr>
          <w:t>ecosistema</w:t>
        </w:r>
      </w:hyperlink>
      <w:r w:rsidR="00123B4B">
        <w:rPr>
          <w:rFonts w:ascii="Arial" w:hAnsi="Arial" w:cs="Arial"/>
          <w:sz w:val="24"/>
          <w:szCs w:val="24"/>
        </w:rPr>
        <w:t>.</w:t>
      </w:r>
      <w:bookmarkStart w:id="0" w:name="_GoBack"/>
      <w:bookmarkEnd w:id="0"/>
    </w:p>
    <w:sectPr w:rsidR="008D1050" w:rsidRPr="00123B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50"/>
    <w:rsid w:val="00123B4B"/>
    <w:rsid w:val="00477092"/>
    <w:rsid w:val="00813A5E"/>
    <w:rsid w:val="008D10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D1050"/>
    <w:rPr>
      <w:b/>
      <w:bCs/>
    </w:rPr>
  </w:style>
  <w:style w:type="paragraph" w:styleId="NormalWeb">
    <w:name w:val="Normal (Web)"/>
    <w:basedOn w:val="Normal"/>
    <w:uiPriority w:val="99"/>
    <w:semiHidden/>
    <w:unhideWhenUsed/>
    <w:rsid w:val="008D105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8D10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D1050"/>
    <w:rPr>
      <w:b/>
      <w:bCs/>
    </w:rPr>
  </w:style>
  <w:style w:type="paragraph" w:styleId="NormalWeb">
    <w:name w:val="Normal (Web)"/>
    <w:basedOn w:val="Normal"/>
    <w:uiPriority w:val="99"/>
    <w:semiHidden/>
    <w:unhideWhenUsed/>
    <w:rsid w:val="008D105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8D10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finicion.de/ecosistem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efinicion.de/animal" TargetMode="External"/><Relationship Id="rId5" Type="http://schemas.openxmlformats.org/officeDocument/2006/relationships/hyperlink" Target="https://definicion.de/espec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343</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2019-03-01T18:01:00Z</dcterms:created>
  <dcterms:modified xsi:type="dcterms:W3CDTF">2019-03-02T17:11:00Z</dcterms:modified>
</cp:coreProperties>
</file>