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0F3A" w:rsidRPr="00DC0F3A" w:rsidRDefault="00DC0F3A" w:rsidP="00DC0F3A">
      <w:pPr>
        <w:shd w:val="clear" w:color="auto" w:fill="FFFFFF"/>
        <w:spacing w:after="0" w:line="240" w:lineRule="auto"/>
        <w:jc w:val="both"/>
        <w:rPr>
          <w:rFonts w:eastAsia="Times New Roman" w:cs="Arial"/>
          <w:b/>
          <w:bCs/>
          <w:sz w:val="32"/>
          <w:szCs w:val="32"/>
          <w:lang w:eastAsia="es-MX"/>
        </w:rPr>
      </w:pPr>
      <w:r>
        <w:rPr>
          <w:rFonts w:eastAsia="Times New Roman" w:cs="Arial"/>
          <w:b/>
          <w:bCs/>
          <w:sz w:val="32"/>
          <w:szCs w:val="32"/>
          <w:lang w:eastAsia="es-MX"/>
        </w:rPr>
        <w:t xml:space="preserve">SIGNIFICADO DE </w:t>
      </w:r>
      <w:r w:rsidRPr="00DC0F3A">
        <w:rPr>
          <w:rFonts w:eastAsia="Times New Roman" w:cs="Arial"/>
          <w:b/>
          <w:bCs/>
          <w:sz w:val="32"/>
          <w:szCs w:val="32"/>
          <w:lang w:eastAsia="es-MX"/>
        </w:rPr>
        <w:t>SINECOLOGIA</w:t>
      </w:r>
    </w:p>
    <w:p w:rsidR="00DC0F3A" w:rsidRPr="00DC0F3A" w:rsidRDefault="00DC0F3A" w:rsidP="00DC0F3A">
      <w:pPr>
        <w:shd w:val="clear" w:color="auto" w:fill="FFFFFF"/>
        <w:spacing w:after="0" w:line="240" w:lineRule="auto"/>
        <w:jc w:val="both"/>
        <w:rPr>
          <w:rFonts w:eastAsia="Times New Roman" w:cs="Arial"/>
          <w:b/>
          <w:bCs/>
          <w:sz w:val="24"/>
          <w:szCs w:val="24"/>
          <w:lang w:eastAsia="es-MX"/>
        </w:rPr>
      </w:pPr>
      <w:r w:rsidRPr="00DC0F3A">
        <w:rPr>
          <w:rFonts w:eastAsia="Times New Roman" w:cs="Arial"/>
          <w:b/>
          <w:bCs/>
          <w:sz w:val="24"/>
          <w:szCs w:val="24"/>
          <w:lang w:eastAsia="es-MX"/>
        </w:rPr>
        <w:t>a)</w:t>
      </w:r>
      <w:r>
        <w:rPr>
          <w:rFonts w:eastAsia="Times New Roman" w:cs="Arial"/>
          <w:b/>
          <w:bCs/>
          <w:sz w:val="24"/>
          <w:szCs w:val="24"/>
          <w:lang w:eastAsia="es-MX"/>
        </w:rPr>
        <w:t xml:space="preserve"> </w:t>
      </w:r>
      <w:r w:rsidRPr="00DC0F3A">
        <w:rPr>
          <w:rFonts w:eastAsia="Times New Roman" w:cs="Arial"/>
          <w:b/>
          <w:bCs/>
          <w:sz w:val="24"/>
          <w:szCs w:val="24"/>
          <w:lang w:eastAsia="es-MX"/>
        </w:rPr>
        <w:t>sinecología.</w:t>
      </w:r>
      <w:bookmarkStart w:id="0" w:name="_GoBack"/>
      <w:bookmarkEnd w:id="0"/>
    </w:p>
    <w:p w:rsidR="00DC0F3A" w:rsidRPr="00DC0F3A" w:rsidRDefault="00DC0F3A" w:rsidP="00DC0F3A">
      <w:pPr>
        <w:shd w:val="clear" w:color="auto" w:fill="FFFFFF"/>
        <w:spacing w:after="0" w:line="240" w:lineRule="auto"/>
        <w:jc w:val="both"/>
        <w:rPr>
          <w:rFonts w:eastAsia="Times New Roman" w:cs="Arial"/>
          <w:sz w:val="24"/>
          <w:szCs w:val="24"/>
          <w:lang w:eastAsia="es-MX"/>
        </w:rPr>
      </w:pPr>
      <w:r w:rsidRPr="00DC0F3A">
        <w:rPr>
          <w:rFonts w:eastAsia="Times New Roman" w:cs="Arial"/>
          <w:b/>
          <w:bCs/>
          <w:sz w:val="24"/>
          <w:szCs w:val="24"/>
          <w:lang w:eastAsia="es-MX"/>
        </w:rPr>
        <w:t>El objeto de estudio de la sinecología son las comunidades</w:t>
      </w:r>
      <w:r w:rsidRPr="00DC0F3A">
        <w:rPr>
          <w:rFonts w:eastAsia="Times New Roman" w:cs="Arial"/>
          <w:sz w:val="24"/>
          <w:szCs w:val="24"/>
          <w:lang w:eastAsia="es-MX"/>
        </w:rPr>
        <w:t>. Analiza cómo están estructuradas las comunidades en un ecosistema, las variaciones que estas presentan en el tiempo, las relaciones existentes entre las diferentes especies que componen la comunidad y entre ecosistemas.</w:t>
      </w:r>
    </w:p>
    <w:p w:rsidR="00DC0F3A" w:rsidRPr="00DC0F3A" w:rsidRDefault="00DC0F3A" w:rsidP="00DC0F3A">
      <w:pPr>
        <w:shd w:val="clear" w:color="auto" w:fill="FFFFFF"/>
        <w:spacing w:after="0" w:line="240" w:lineRule="auto"/>
        <w:jc w:val="both"/>
        <w:rPr>
          <w:rFonts w:eastAsia="Times New Roman" w:cs="Arial"/>
          <w:sz w:val="24"/>
          <w:szCs w:val="24"/>
          <w:lang w:eastAsia="es-MX"/>
        </w:rPr>
      </w:pPr>
      <w:r w:rsidRPr="00DC0F3A">
        <w:rPr>
          <w:rFonts w:eastAsia="Times New Roman" w:cs="Arial"/>
          <w:sz w:val="24"/>
          <w:szCs w:val="24"/>
          <w:lang w:eastAsia="es-MX"/>
        </w:rPr>
        <w:t>Este análisis se hace utilizando dos perspectivas diferentes:</w:t>
      </w:r>
    </w:p>
    <w:p w:rsidR="00DC0F3A" w:rsidRPr="00DC0F3A" w:rsidRDefault="00DC0F3A" w:rsidP="00DC0F3A">
      <w:pPr>
        <w:numPr>
          <w:ilvl w:val="0"/>
          <w:numId w:val="1"/>
        </w:numPr>
        <w:shd w:val="clear" w:color="auto" w:fill="FFFFFF"/>
        <w:spacing w:after="0" w:line="240" w:lineRule="auto"/>
        <w:jc w:val="both"/>
        <w:rPr>
          <w:rFonts w:eastAsia="Times New Roman" w:cs="Arial"/>
          <w:sz w:val="24"/>
          <w:szCs w:val="24"/>
          <w:lang w:eastAsia="es-MX"/>
        </w:rPr>
      </w:pPr>
      <w:r w:rsidRPr="00DC0F3A">
        <w:rPr>
          <w:rFonts w:eastAsia="Times New Roman" w:cs="Arial"/>
          <w:b/>
          <w:bCs/>
          <w:i/>
          <w:iCs/>
          <w:sz w:val="24"/>
          <w:szCs w:val="24"/>
          <w:lang w:eastAsia="es-MX"/>
        </w:rPr>
        <w:t>Sinecología descriptiva</w:t>
      </w:r>
      <w:r w:rsidRPr="00DC0F3A">
        <w:rPr>
          <w:rFonts w:eastAsia="Times New Roman" w:cs="Arial"/>
          <w:sz w:val="24"/>
          <w:szCs w:val="24"/>
          <w:lang w:eastAsia="es-MX"/>
        </w:rPr>
        <w:t>: utiliza como método de estudio la descripción. Es una aproximación estática, ya que no hay ningún contacto con la comunidad. Este tipo de análisis ofrece información acerca de la distribución espacial de una comunidad, así como datos relacionados con abundancia y frecuencia.</w:t>
      </w:r>
    </w:p>
    <w:p w:rsidR="00DC0F3A" w:rsidRPr="00DC0F3A" w:rsidRDefault="00DC0F3A" w:rsidP="00DC0F3A">
      <w:pPr>
        <w:numPr>
          <w:ilvl w:val="0"/>
          <w:numId w:val="1"/>
        </w:numPr>
        <w:shd w:val="clear" w:color="auto" w:fill="FFFFFF"/>
        <w:spacing w:after="0" w:line="240" w:lineRule="auto"/>
        <w:jc w:val="both"/>
        <w:rPr>
          <w:rFonts w:eastAsia="Times New Roman" w:cs="Arial"/>
          <w:sz w:val="24"/>
          <w:szCs w:val="24"/>
          <w:lang w:eastAsia="es-MX"/>
        </w:rPr>
      </w:pPr>
      <w:r w:rsidRPr="00DC0F3A">
        <w:rPr>
          <w:rFonts w:eastAsia="Times New Roman" w:cs="Arial"/>
          <w:b/>
          <w:bCs/>
          <w:i/>
          <w:iCs/>
          <w:sz w:val="24"/>
          <w:szCs w:val="24"/>
          <w:lang w:eastAsia="es-MX"/>
        </w:rPr>
        <w:t>Sinecología funcional</w:t>
      </w:r>
      <w:r w:rsidRPr="00DC0F3A">
        <w:rPr>
          <w:rFonts w:eastAsia="Times New Roman" w:cs="Arial"/>
          <w:sz w:val="24"/>
          <w:szCs w:val="24"/>
          <w:lang w:eastAsia="es-MX"/>
        </w:rPr>
        <w:t>: es una aproximación dinámica de estudio que utiliza dos perspectivas: por un lado, describe la evolución de dos grupos, evaluando los factores e influencias que permiten su existencia en ese ambiente, y por otro lado, estudia los intercambios de materia y energía entre todos los componentes del ecosistema.</w:t>
      </w:r>
    </w:p>
    <w:p w:rsidR="00DC0F3A" w:rsidRPr="00DC0F3A" w:rsidRDefault="00DC0F3A" w:rsidP="00DC0F3A">
      <w:pPr>
        <w:shd w:val="clear" w:color="auto" w:fill="FFFFFF"/>
        <w:spacing w:after="0" w:line="240" w:lineRule="auto"/>
        <w:jc w:val="both"/>
        <w:rPr>
          <w:rFonts w:eastAsia="Times New Roman" w:cs="Arial"/>
          <w:sz w:val="24"/>
          <w:szCs w:val="24"/>
          <w:lang w:eastAsia="es-MX"/>
        </w:rPr>
      </w:pPr>
      <w:r w:rsidRPr="00DC0F3A">
        <w:rPr>
          <w:rFonts w:eastAsia="Times New Roman" w:cs="Arial"/>
          <w:sz w:val="24"/>
          <w:szCs w:val="24"/>
          <w:lang w:eastAsia="es-MX"/>
        </w:rPr>
        <w:t>La sinecología estudia la distribución de las especies en el medio, la cual puede dividirse en tres:</w:t>
      </w:r>
    </w:p>
    <w:p w:rsidR="00DC0F3A" w:rsidRPr="00DC0F3A" w:rsidRDefault="00DC0F3A" w:rsidP="00DC0F3A">
      <w:pPr>
        <w:numPr>
          <w:ilvl w:val="0"/>
          <w:numId w:val="2"/>
        </w:numPr>
        <w:shd w:val="clear" w:color="auto" w:fill="FFFFFF"/>
        <w:spacing w:after="0" w:line="240" w:lineRule="auto"/>
        <w:jc w:val="both"/>
        <w:rPr>
          <w:rFonts w:eastAsia="Times New Roman" w:cs="Arial"/>
          <w:sz w:val="24"/>
          <w:szCs w:val="24"/>
          <w:lang w:eastAsia="es-MX"/>
        </w:rPr>
      </w:pPr>
      <w:r w:rsidRPr="00DC0F3A">
        <w:rPr>
          <w:rFonts w:eastAsia="Times New Roman" w:cs="Arial"/>
          <w:b/>
          <w:bCs/>
          <w:i/>
          <w:iCs/>
          <w:sz w:val="24"/>
          <w:szCs w:val="24"/>
          <w:lang w:eastAsia="es-MX"/>
        </w:rPr>
        <w:t>De forma aleatoria</w:t>
      </w:r>
      <w:r w:rsidRPr="00DC0F3A">
        <w:rPr>
          <w:rFonts w:eastAsia="Times New Roman" w:cs="Arial"/>
          <w:sz w:val="24"/>
          <w:szCs w:val="24"/>
          <w:lang w:eastAsia="es-MX"/>
        </w:rPr>
        <w:t>, lo cual significa que todos los espacios tienen la misma probabilidad de ser ocupados, y que la presencia de una especie no es un factor que afecte la localización de otra.</w:t>
      </w:r>
    </w:p>
    <w:p w:rsidR="00DC0F3A" w:rsidRPr="00DC0F3A" w:rsidRDefault="00DC0F3A" w:rsidP="00DC0F3A">
      <w:pPr>
        <w:numPr>
          <w:ilvl w:val="0"/>
          <w:numId w:val="2"/>
        </w:numPr>
        <w:shd w:val="clear" w:color="auto" w:fill="FFFFFF"/>
        <w:spacing w:after="0" w:line="240" w:lineRule="auto"/>
        <w:jc w:val="both"/>
        <w:rPr>
          <w:rFonts w:eastAsia="Times New Roman" w:cs="Arial"/>
          <w:sz w:val="24"/>
          <w:szCs w:val="24"/>
          <w:lang w:eastAsia="es-MX"/>
        </w:rPr>
      </w:pPr>
      <w:r w:rsidRPr="00DC0F3A">
        <w:rPr>
          <w:rFonts w:eastAsia="Times New Roman" w:cs="Arial"/>
          <w:b/>
          <w:bCs/>
          <w:i/>
          <w:iCs/>
          <w:sz w:val="24"/>
          <w:szCs w:val="24"/>
          <w:lang w:eastAsia="es-MX"/>
        </w:rPr>
        <w:t>De forma uniforme</w:t>
      </w:r>
      <w:r w:rsidRPr="00DC0F3A">
        <w:rPr>
          <w:rFonts w:eastAsia="Times New Roman" w:cs="Arial"/>
          <w:sz w:val="24"/>
          <w:szCs w:val="24"/>
          <w:lang w:eastAsia="es-MX"/>
        </w:rPr>
        <w:t>, lo que implica que todos los espacios tienen la misma probabilidad de ser ocupados, pero la presencia de una especie afecta la presencia de otra.</w:t>
      </w:r>
    </w:p>
    <w:p w:rsidR="00DC0F3A" w:rsidRPr="00DC0F3A" w:rsidRDefault="00DC0F3A" w:rsidP="00DC0F3A">
      <w:pPr>
        <w:numPr>
          <w:ilvl w:val="0"/>
          <w:numId w:val="2"/>
        </w:numPr>
        <w:shd w:val="clear" w:color="auto" w:fill="FFFFFF"/>
        <w:spacing w:after="0" w:line="240" w:lineRule="auto"/>
        <w:jc w:val="both"/>
        <w:rPr>
          <w:rFonts w:eastAsia="Times New Roman" w:cs="Arial"/>
          <w:sz w:val="24"/>
          <w:szCs w:val="24"/>
          <w:lang w:eastAsia="es-MX"/>
        </w:rPr>
      </w:pPr>
      <w:r w:rsidRPr="00DC0F3A">
        <w:rPr>
          <w:rFonts w:eastAsia="Times New Roman" w:cs="Arial"/>
          <w:b/>
          <w:bCs/>
          <w:i/>
          <w:iCs/>
          <w:sz w:val="24"/>
          <w:szCs w:val="24"/>
          <w:lang w:eastAsia="es-MX"/>
        </w:rPr>
        <w:t>De forma agrupada</w:t>
      </w:r>
      <w:r w:rsidRPr="00DC0F3A">
        <w:rPr>
          <w:rFonts w:eastAsia="Times New Roman" w:cs="Arial"/>
          <w:sz w:val="24"/>
          <w:szCs w:val="24"/>
          <w:lang w:eastAsia="es-MX"/>
        </w:rPr>
        <w:t>, lo que quiere decir que no todos los espacios tienen la misma probabilidad de ser ocupados, y que la presencia de una especie afecta la presencia de otra.</w:t>
      </w:r>
    </w:p>
    <w:p w:rsidR="00DC0F3A" w:rsidRPr="00DC0F3A" w:rsidRDefault="00DC0F3A" w:rsidP="00DC0F3A">
      <w:pPr>
        <w:spacing w:line="240" w:lineRule="auto"/>
        <w:rPr>
          <w:rFonts w:eastAsia="Times New Roman" w:cs="Arial"/>
          <w:color w:val="000000" w:themeColor="text1"/>
          <w:sz w:val="24"/>
          <w:szCs w:val="24"/>
          <w:lang w:eastAsia="es-MX"/>
        </w:rPr>
      </w:pPr>
    </w:p>
    <w:p w:rsidR="00151430" w:rsidRPr="00DC0F3A" w:rsidRDefault="00DC0F3A" w:rsidP="00DC0F3A">
      <w:pPr>
        <w:spacing w:line="240" w:lineRule="auto"/>
        <w:rPr>
          <w:sz w:val="24"/>
          <w:szCs w:val="24"/>
        </w:rPr>
      </w:pPr>
      <w:r w:rsidRPr="00DC0F3A">
        <w:rPr>
          <w:rFonts w:eastAsia="Times New Roman" w:cs="Arial"/>
          <w:color w:val="000000" w:themeColor="text1"/>
          <w:sz w:val="24"/>
          <w:szCs w:val="24"/>
          <w:lang w:eastAsia="es-MX"/>
        </w:rPr>
        <w:t>B) </w:t>
      </w:r>
      <w:r w:rsidRPr="00DC0F3A">
        <w:rPr>
          <w:rFonts w:eastAsia="Times New Roman" w:cs="Arial"/>
          <w:b/>
          <w:bCs/>
          <w:color w:val="000000" w:themeColor="text1"/>
          <w:sz w:val="24"/>
          <w:szCs w:val="24"/>
          <w:lang w:eastAsia="es-MX"/>
        </w:rPr>
        <w:t>sinecología.</w:t>
      </w:r>
      <w:r w:rsidRPr="00DC0F3A">
        <w:rPr>
          <w:rFonts w:eastAsia="Times New Roman" w:cs="Arial"/>
          <w:color w:val="000000" w:themeColor="text1"/>
          <w:sz w:val="24"/>
          <w:szCs w:val="24"/>
          <w:lang w:eastAsia="es-MX"/>
        </w:rPr>
        <w:br/>
        <w:t>Estudia las relaciones entre diversas especies pertenecientes a un mismo grupo y el medio en que viven (comunidad), es la ciencia que estudia como un todo las relaciones entre las comunidades biológicas y entre los ecosistemas de la Tierra.</w:t>
      </w:r>
      <w:r w:rsidRPr="00DC0F3A">
        <w:rPr>
          <w:rFonts w:eastAsia="Times New Roman" w:cs="Arial"/>
          <w:color w:val="000000" w:themeColor="text1"/>
          <w:sz w:val="24"/>
          <w:szCs w:val="24"/>
          <w:lang w:eastAsia="es-MX"/>
        </w:rPr>
        <w:br/>
      </w:r>
    </w:p>
    <w:sectPr w:rsidR="00151430" w:rsidRPr="00DC0F3A" w:rsidSect="00DC0F3A">
      <w:pgSz w:w="12240" w:h="15840"/>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415F16"/>
    <w:multiLevelType w:val="multilevel"/>
    <w:tmpl w:val="2EE8E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34B7E9D"/>
    <w:multiLevelType w:val="multilevel"/>
    <w:tmpl w:val="4ED01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F3A"/>
    <w:rsid w:val="00151430"/>
    <w:rsid w:val="003820BC"/>
    <w:rsid w:val="00DC0F3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228FAC-D37A-4C1E-BCE2-D0E83B582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0F3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C0F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293</Words>
  <Characters>1616</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2019-03-02T16:21:00Z</dcterms:created>
  <dcterms:modified xsi:type="dcterms:W3CDTF">2019-03-02T16:25:00Z</dcterms:modified>
</cp:coreProperties>
</file>