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700" w:rsidRPr="003458E8" w:rsidRDefault="00D53700" w:rsidP="003458E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A0CF4">
        <w:rPr>
          <w:b/>
          <w:color w:val="000000" w:themeColor="text1"/>
          <w:sz w:val="28"/>
          <w:szCs w:val="28"/>
        </w:rPr>
        <w:t>Concepto</w:t>
      </w:r>
      <w:r w:rsidR="003458E8">
        <w:rPr>
          <w:rFonts w:ascii="Arial" w:hAnsi="Arial" w:cs="Arial"/>
          <w:sz w:val="21"/>
          <w:szCs w:val="21"/>
          <w:shd w:val="clear" w:color="auto" w:fill="FFFFFF"/>
        </w:rPr>
        <w:t>:</w:t>
      </w:r>
      <w:r w:rsidR="008705F7" w:rsidRPr="008705F7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3458E8" w:rsidRPr="003458E8"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="003458E8" w:rsidRPr="003458E8">
        <w:rPr>
          <w:rFonts w:ascii="Georgia" w:hAnsi="Georgia"/>
          <w:sz w:val="24"/>
          <w:szCs w:val="24"/>
          <w:shd w:val="clear" w:color="auto" w:fill="E6E6E6"/>
        </w:rPr>
        <w:t>n </w:t>
      </w:r>
      <w:r w:rsidR="003458E8" w:rsidRPr="003458E8">
        <w:rPr>
          <w:rFonts w:ascii="Georgia" w:hAnsi="Georgia"/>
          <w:bCs/>
          <w:sz w:val="24"/>
          <w:szCs w:val="24"/>
          <w:bdr w:val="none" w:sz="0" w:space="0" w:color="auto" w:frame="1"/>
          <w:shd w:val="clear" w:color="auto" w:fill="E6E6E6"/>
        </w:rPr>
        <w:t>ser vivo</w:t>
      </w:r>
      <w:r w:rsidR="003458E8" w:rsidRPr="003458E8">
        <w:rPr>
          <w:rFonts w:ascii="Georgia" w:hAnsi="Georgia"/>
          <w:sz w:val="24"/>
          <w:szCs w:val="24"/>
          <w:shd w:val="clear" w:color="auto" w:fill="E6E6E6"/>
        </w:rPr>
        <w:t> es un </w:t>
      </w:r>
      <w:r w:rsidR="003458E8" w:rsidRPr="003458E8">
        <w:rPr>
          <w:rFonts w:ascii="Georgia" w:hAnsi="Georgia"/>
          <w:bCs/>
          <w:sz w:val="24"/>
          <w:szCs w:val="24"/>
          <w:bdr w:val="none" w:sz="0" w:space="0" w:color="auto" w:frame="1"/>
          <w:shd w:val="clear" w:color="auto" w:fill="E6E6E6"/>
        </w:rPr>
        <w:t>organismo de alta complejidad que nace, crece, alcanza la capacidad para reproducirse y muere</w:t>
      </w:r>
      <w:r w:rsidR="003458E8" w:rsidRPr="003458E8">
        <w:rPr>
          <w:rFonts w:ascii="Georgia" w:hAnsi="Georgia"/>
          <w:sz w:val="24"/>
          <w:szCs w:val="24"/>
          <w:shd w:val="clear" w:color="auto" w:fill="E6E6E6"/>
        </w:rPr>
        <w:t>. Estos organismos están formados por una gran cantidad de </w:t>
      </w:r>
      <w:hyperlink r:id="rId4" w:history="1">
        <w:r w:rsidR="003458E8" w:rsidRPr="003458E8">
          <w:rPr>
            <w:rFonts w:ascii="Georgia" w:hAnsi="Georgia"/>
            <w:b/>
            <w:bCs/>
            <w:sz w:val="24"/>
            <w:szCs w:val="24"/>
            <w:bdr w:val="none" w:sz="0" w:space="0" w:color="auto" w:frame="1"/>
          </w:rPr>
          <w:t>átomos</w:t>
        </w:r>
      </w:hyperlink>
      <w:r w:rsidR="003458E8" w:rsidRPr="003458E8">
        <w:rPr>
          <w:rFonts w:ascii="Georgia" w:hAnsi="Georgia"/>
          <w:sz w:val="24"/>
          <w:szCs w:val="24"/>
          <w:shd w:val="clear" w:color="auto" w:fill="E6E6E6"/>
        </w:rPr>
        <w:t> y de </w:t>
      </w:r>
      <w:bookmarkStart w:id="0" w:name="_GoBack"/>
      <w:r w:rsidR="003458E8" w:rsidRPr="003458E8">
        <w:rPr>
          <w:sz w:val="24"/>
          <w:szCs w:val="24"/>
          <w:u w:val="single"/>
        </w:rPr>
        <w:fldChar w:fldCharType="begin"/>
      </w:r>
      <w:r w:rsidR="003458E8" w:rsidRPr="003458E8">
        <w:rPr>
          <w:sz w:val="24"/>
          <w:szCs w:val="24"/>
          <w:u w:val="single"/>
        </w:rPr>
        <w:instrText xml:space="preserve"> HYPERLINK "https://definicion.de/molecula" </w:instrText>
      </w:r>
      <w:r w:rsidR="003458E8" w:rsidRPr="003458E8">
        <w:rPr>
          <w:sz w:val="24"/>
          <w:szCs w:val="24"/>
          <w:u w:val="single"/>
        </w:rPr>
        <w:fldChar w:fldCharType="separate"/>
      </w:r>
      <w:r w:rsidR="003458E8" w:rsidRPr="003458E8">
        <w:rPr>
          <w:rFonts w:ascii="Georgia" w:hAnsi="Georgia"/>
          <w:b/>
          <w:bCs/>
          <w:sz w:val="24"/>
          <w:szCs w:val="24"/>
          <w:u w:val="single"/>
          <w:bdr w:val="none" w:sz="0" w:space="0" w:color="auto" w:frame="1"/>
        </w:rPr>
        <w:t>moléculas</w:t>
      </w:r>
      <w:r w:rsidR="003458E8" w:rsidRPr="003458E8">
        <w:rPr>
          <w:sz w:val="24"/>
          <w:szCs w:val="24"/>
          <w:u w:val="single"/>
        </w:rPr>
        <w:fldChar w:fldCharType="end"/>
      </w:r>
      <w:bookmarkEnd w:id="0"/>
      <w:r w:rsidR="003458E8" w:rsidRPr="003458E8">
        <w:rPr>
          <w:rFonts w:ascii="Georgia" w:hAnsi="Georgia"/>
          <w:sz w:val="24"/>
          <w:szCs w:val="24"/>
          <w:shd w:val="clear" w:color="auto" w:fill="E6E6E6"/>
        </w:rPr>
        <w:t> que constituyen un sistema dotado de organización y en constante relación con el entorno.</w:t>
      </w:r>
    </w:p>
    <w:sectPr w:rsidR="00D53700" w:rsidRPr="003458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0"/>
    <w:rsid w:val="001B4435"/>
    <w:rsid w:val="00232CFB"/>
    <w:rsid w:val="002E7D2A"/>
    <w:rsid w:val="0031552B"/>
    <w:rsid w:val="003458E8"/>
    <w:rsid w:val="00346D1C"/>
    <w:rsid w:val="003F48D1"/>
    <w:rsid w:val="00432E07"/>
    <w:rsid w:val="004B0054"/>
    <w:rsid w:val="008705F7"/>
    <w:rsid w:val="009D2D64"/>
    <w:rsid w:val="00B84645"/>
    <w:rsid w:val="00CA0CF4"/>
    <w:rsid w:val="00D53700"/>
    <w:rsid w:val="00D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0074"/>
  <w15:chartTrackingRefBased/>
  <w15:docId w15:val="{89119021-E5D8-4210-9116-77AB642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finicion.de/atom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2019-03-06T09:53:00Z</dcterms:created>
  <dcterms:modified xsi:type="dcterms:W3CDTF">2019-03-06T09:53:00Z</dcterms:modified>
</cp:coreProperties>
</file>