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3AA98" w14:textId="77777777" w:rsidR="000F3703" w:rsidRDefault="000F3703" w:rsidP="00E20E86">
      <w:pPr>
        <w:rPr>
          <w:b/>
          <w:i/>
        </w:rPr>
      </w:pPr>
      <w:bookmarkStart w:id="0" w:name="_GoBack"/>
      <w:bookmarkEnd w:id="0"/>
      <w:r>
        <w:rPr>
          <w:b/>
          <w:i/>
        </w:rPr>
        <w:t>Consumidores secundarios</w:t>
      </w:r>
    </w:p>
    <w:p w14:paraId="56946155" w14:textId="77777777" w:rsidR="000F3703" w:rsidRDefault="000F3703" w:rsidP="00E20E86">
      <w:r>
        <w:t>Los consumidores secundarios de la cadena alimentaria son los animales que se alimentan de los consumidores primarios, es decir, los herbívoros animales que consumen plantas. Se les define carnívoros y forman el tercer nivel teórico de la cadena alimentaria.</w:t>
      </w:r>
    </w:p>
    <w:p w14:paraId="1566EB19" w14:textId="6AFB27BA" w:rsidR="000F3703" w:rsidRDefault="00DB54FE">
      <w:r>
        <w:rPr>
          <w:noProof/>
        </w:rPr>
        <w:drawing>
          <wp:anchor distT="0" distB="0" distL="114300" distR="114300" simplePos="0" relativeHeight="251659264" behindDoc="0" locked="0" layoutInCell="1" allowOverlap="1" wp14:anchorId="402FF1D2" wp14:editId="3D4A9BA9">
            <wp:simplePos x="0" y="0"/>
            <wp:positionH relativeFrom="column">
              <wp:posOffset>1263650</wp:posOffset>
            </wp:positionH>
            <wp:positionV relativeFrom="paragraph">
              <wp:posOffset>1229995</wp:posOffset>
            </wp:positionV>
            <wp:extent cx="3408045" cy="3275965"/>
            <wp:effectExtent l="0" t="0" r="1905" b="63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804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70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03"/>
    <w:rsid w:val="000F3703"/>
    <w:rsid w:val="003D60EA"/>
    <w:rsid w:val="00402F0D"/>
    <w:rsid w:val="008F0D2D"/>
    <w:rsid w:val="00DB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40DD75"/>
  <w15:chartTrackingRefBased/>
  <w15:docId w15:val="{6D687B8C-2ABE-234B-BA4A-DE48A800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mariana.martinez29717@gmail.com</dc:creator>
  <cp:keywords/>
  <dc:description/>
  <cp:lastModifiedBy>mariana.martinez29717@gmail.com</cp:lastModifiedBy>
  <cp:revision>2</cp:revision>
  <dcterms:created xsi:type="dcterms:W3CDTF">2019-03-09T22:17:00Z</dcterms:created>
  <dcterms:modified xsi:type="dcterms:W3CDTF">2019-03-09T22:17:00Z</dcterms:modified>
</cp:coreProperties>
</file>