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B6" w:rsidRDefault="005E686B" w:rsidP="00FE1CB6">
      <w:pPr>
        <w:pStyle w:val="Ttulo1"/>
      </w:pPr>
      <w:r>
        <w:t xml:space="preserve">Claves </w:t>
      </w:r>
      <w:r w:rsidR="000B3A27">
        <w:t>primarias</w:t>
      </w:r>
    </w:p>
    <w:p w:rsidR="00FE1CB6" w:rsidRPr="00CF550C" w:rsidRDefault="000B3A27" w:rsidP="000B3A27">
      <w:pPr>
        <w:jc w:val="both"/>
        <w:rPr>
          <w:sz w:val="24"/>
        </w:rPr>
      </w:pPr>
      <w:r w:rsidRPr="000B3A27">
        <w:rPr>
          <w:sz w:val="24"/>
        </w:rPr>
        <w:t>El diseñador de la base de</w:t>
      </w:r>
      <w:r>
        <w:rPr>
          <w:sz w:val="24"/>
        </w:rPr>
        <w:t xml:space="preserve"> </w:t>
      </w:r>
      <w:r w:rsidRPr="000B3A27">
        <w:rPr>
          <w:sz w:val="24"/>
        </w:rPr>
        <w:t>datos elige entre ellas e identifica una como la forma normal de identificar entidades y acceder</w:t>
      </w:r>
      <w:r>
        <w:rPr>
          <w:sz w:val="24"/>
        </w:rPr>
        <w:t xml:space="preserve"> </w:t>
      </w:r>
      <w:r w:rsidRPr="000B3A27">
        <w:rPr>
          <w:sz w:val="24"/>
        </w:rPr>
        <w:t>a los registros. Ésta se convierte en la clave primaria. En otras palabras, la clave primaria</w:t>
      </w:r>
      <w:r>
        <w:rPr>
          <w:sz w:val="24"/>
        </w:rPr>
        <w:t xml:space="preserve"> </w:t>
      </w:r>
      <w:r w:rsidRPr="000B3A27">
        <w:rPr>
          <w:sz w:val="24"/>
        </w:rPr>
        <w:t>es la clave candidata “triunfadora”, aquella que en realidad se elige. La clave primaria</w:t>
      </w:r>
      <w:r>
        <w:rPr>
          <w:sz w:val="24"/>
        </w:rPr>
        <w:t xml:space="preserve"> </w:t>
      </w:r>
      <w:r w:rsidRPr="000B3A27">
        <w:rPr>
          <w:sz w:val="24"/>
        </w:rPr>
        <w:t>puede ser una sola clave de atributo o una clave compuesta. Con frecuencia, las otras claves</w:t>
      </w:r>
      <w:r>
        <w:rPr>
          <w:sz w:val="24"/>
        </w:rPr>
        <w:t xml:space="preserve"> </w:t>
      </w:r>
      <w:r w:rsidRPr="000B3A27">
        <w:rPr>
          <w:sz w:val="24"/>
        </w:rPr>
        <w:t>candidatas se convierten en claves alternativas, cuyos valores únicos proporcionan otro</w:t>
      </w:r>
      <w:r>
        <w:rPr>
          <w:sz w:val="24"/>
        </w:rPr>
        <w:t xml:space="preserve"> </w:t>
      </w:r>
      <w:r w:rsidRPr="000B3A27">
        <w:rPr>
          <w:sz w:val="24"/>
        </w:rPr>
        <w:t>método de acceder a los registros. El término clave secundaria por lo general significa un</w:t>
      </w:r>
      <w:r>
        <w:rPr>
          <w:sz w:val="24"/>
        </w:rPr>
        <w:t xml:space="preserve"> </w:t>
      </w:r>
      <w:r w:rsidRPr="000B3A27">
        <w:rPr>
          <w:sz w:val="24"/>
        </w:rPr>
        <w:t>atributo o conjunto de atributos cuyos valores, no necesariamente únicos, se usan como un</w:t>
      </w:r>
      <w:r>
        <w:rPr>
          <w:sz w:val="24"/>
        </w:rPr>
        <w:t xml:space="preserve"> </w:t>
      </w:r>
      <w:r w:rsidRPr="000B3A27">
        <w:rPr>
          <w:sz w:val="24"/>
        </w:rPr>
        <w:t xml:space="preserve">medio de acceder a los registros. En el ejemplo, </w:t>
      </w:r>
      <w:proofErr w:type="spellStart"/>
      <w:r w:rsidRPr="000B3A27">
        <w:rPr>
          <w:sz w:val="24"/>
        </w:rPr>
        <w:t>stuId</w:t>
      </w:r>
      <w:proofErr w:type="spellEnd"/>
      <w:r w:rsidRPr="000B3A27">
        <w:rPr>
          <w:sz w:val="24"/>
        </w:rPr>
        <w:t xml:space="preserve"> puede ser la clave primaria para el</w:t>
      </w:r>
      <w:r>
        <w:rPr>
          <w:sz w:val="24"/>
        </w:rPr>
        <w:t xml:space="preserve"> </w:t>
      </w:r>
      <w:r w:rsidRPr="000B3A27">
        <w:rPr>
          <w:sz w:val="24"/>
        </w:rPr>
        <w:t xml:space="preserve">conjunto de entidades </w:t>
      </w:r>
      <w:proofErr w:type="spellStart"/>
      <w:r w:rsidRPr="000B3A27">
        <w:rPr>
          <w:sz w:val="24"/>
        </w:rPr>
        <w:t>Student</w:t>
      </w:r>
      <w:proofErr w:type="spellEnd"/>
      <w:r w:rsidRPr="000B3A27">
        <w:rPr>
          <w:sz w:val="24"/>
        </w:rPr>
        <w:t xml:space="preserve">. Si </w:t>
      </w:r>
      <w:proofErr w:type="spellStart"/>
      <w:r w:rsidRPr="000B3A27">
        <w:rPr>
          <w:sz w:val="24"/>
        </w:rPr>
        <w:t>socSecNo</w:t>
      </w:r>
      <w:proofErr w:type="spellEnd"/>
      <w:r w:rsidRPr="000B3A27">
        <w:rPr>
          <w:sz w:val="24"/>
        </w:rPr>
        <w:t xml:space="preserve"> también se almacena, puede ser una clave alternativa.</w:t>
      </w:r>
    </w:p>
    <w:p w:rsidR="009718F3" w:rsidRPr="009718F3" w:rsidRDefault="00BF6CDC" w:rsidP="009718F3">
      <w:pPr>
        <w:rPr>
          <w:sz w:val="24"/>
        </w:rPr>
      </w:pPr>
      <w:sdt>
        <w:sdtPr>
          <w:rPr>
            <w:sz w:val="24"/>
          </w:rPr>
          <w:id w:val="1225713704"/>
          <w:citation/>
        </w:sdtPr>
        <w:sdtEndPr/>
        <w:sdtContent>
          <w:bookmarkStart w:id="0" w:name="_GoBack"/>
          <w:r w:rsidR="009718F3" w:rsidRPr="009718F3">
            <w:rPr>
              <w:sz w:val="24"/>
            </w:rPr>
            <w:fldChar w:fldCharType="begin"/>
          </w:r>
          <w:r>
            <w:rPr>
              <w:sz w:val="24"/>
            </w:rPr>
            <w:instrText xml:space="preserve">CITATION Cat09 \p 92 \l 3082 </w:instrText>
          </w:r>
          <w:r w:rsidR="009718F3" w:rsidRPr="009718F3">
            <w:rPr>
              <w:sz w:val="24"/>
            </w:rPr>
            <w:fldChar w:fldCharType="separate"/>
          </w:r>
          <w:r w:rsidRPr="00BF6CDC">
            <w:rPr>
              <w:noProof/>
              <w:sz w:val="24"/>
            </w:rPr>
            <w:t>(Ricardo, 2009, pág. 92)</w:t>
          </w:r>
          <w:r w:rsidR="009718F3" w:rsidRPr="009718F3">
            <w:rPr>
              <w:sz w:val="24"/>
            </w:rPr>
            <w:fldChar w:fldCharType="end"/>
          </w:r>
          <w:bookmarkEnd w:id="0"/>
        </w:sdtContent>
      </w:sdt>
    </w:p>
    <w:sectPr w:rsidR="009718F3" w:rsidRPr="00971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F3"/>
    <w:rsid w:val="000B3A27"/>
    <w:rsid w:val="00236663"/>
    <w:rsid w:val="00242FCF"/>
    <w:rsid w:val="003823AD"/>
    <w:rsid w:val="00454B51"/>
    <w:rsid w:val="0056642C"/>
    <w:rsid w:val="005E686B"/>
    <w:rsid w:val="009718F3"/>
    <w:rsid w:val="00AA60DF"/>
    <w:rsid w:val="00B533EC"/>
    <w:rsid w:val="00B63FB8"/>
    <w:rsid w:val="00BB38DF"/>
    <w:rsid w:val="00BF6CDC"/>
    <w:rsid w:val="00CF43A2"/>
    <w:rsid w:val="00D74563"/>
    <w:rsid w:val="00E06847"/>
    <w:rsid w:val="00EF6FB9"/>
    <w:rsid w:val="00F609BB"/>
    <w:rsid w:val="00F7076C"/>
    <w:rsid w:val="00FA3F09"/>
    <w:rsid w:val="00FE0055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1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18F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71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Cat09</b:Tag>
    <b:SourceType>Book</b:SourceType>
    <b:Guid>{40514D2D-4D03-4BF1-8E65-E326D5C44CA5}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Bases de datos</b:Title>
    <b:Year>2009</b:Year>
    <b:City>D.F.</b:City>
    <b:Publisher>The McGraw-Hill</b:Publisher>
    <b:RefOrder>1</b:RefOrder>
  </b:Source>
</b:Sources>
</file>

<file path=customXml/itemProps1.xml><?xml version="1.0" encoding="utf-8"?>
<ds:datastoreItem xmlns:ds="http://schemas.openxmlformats.org/officeDocument/2006/customXml" ds:itemID="{CBBD75B7-32EF-4308-9C5A-53164284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RG</dc:creator>
  <cp:keywords/>
  <dc:description/>
  <cp:lastModifiedBy>giova</cp:lastModifiedBy>
  <cp:revision>3</cp:revision>
  <dcterms:created xsi:type="dcterms:W3CDTF">2019-03-21T00:50:00Z</dcterms:created>
  <dcterms:modified xsi:type="dcterms:W3CDTF">2019-03-24T03:24:00Z</dcterms:modified>
</cp:coreProperties>
</file>