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8CD" w:rsidRPr="005A3315" w:rsidRDefault="00F358CD" w:rsidP="005A3315">
      <w:pPr>
        <w:keepNext/>
        <w:keepLines/>
        <w:spacing w:after="0" w:line="240" w:lineRule="auto"/>
        <w:jc w:val="both"/>
        <w:outlineLvl w:val="0"/>
        <w:rPr>
          <w:rFonts w:ascii="Tahoma" w:eastAsia="Arial" w:hAnsi="Tahoma" w:cs="Tahoma"/>
          <w:color w:val="008E40"/>
          <w:lang w:val="es" w:eastAsia="es-MX"/>
        </w:rPr>
      </w:pPr>
      <w:bookmarkStart w:id="0" w:name="_Toc4508741"/>
      <w:r w:rsidRPr="005A3315">
        <w:rPr>
          <w:rFonts w:ascii="Franklin Gothic Medium" w:eastAsia="Arial" w:hAnsi="Franklin Gothic Medium" w:cs="Arial"/>
          <w:b/>
          <w:color w:val="7030A0"/>
          <w:lang w:val="es" w:eastAsia="es-MX"/>
        </w:rPr>
        <w:t>BD ORIENTADA A OBJETOS</w:t>
      </w:r>
      <w:bookmarkEnd w:id="0"/>
      <w:r w:rsidR="005A3315" w:rsidRPr="005A3315">
        <w:rPr>
          <w:rFonts w:ascii="Franklin Gothic Medium" w:eastAsia="Arial" w:hAnsi="Franklin Gothic Medium" w:cs="Arial"/>
          <w:b/>
          <w:color w:val="7030A0"/>
          <w:lang w:val="es" w:eastAsia="es-MX"/>
        </w:rPr>
        <w:t>:</w:t>
      </w:r>
      <w:r w:rsidR="005A3315">
        <w:rPr>
          <w:rFonts w:ascii="Franklin Gothic Medium" w:eastAsia="Arial" w:hAnsi="Franklin Gothic Medium" w:cs="Arial"/>
          <w:b/>
          <w:color w:val="7030A0"/>
          <w:sz w:val="24"/>
          <w:szCs w:val="24"/>
          <w:lang w:val="es" w:eastAsia="es-MX"/>
        </w:rPr>
        <w:t xml:space="preserve"> </w:t>
      </w:r>
      <w:r w:rsidRPr="005A3315">
        <w:rPr>
          <w:rFonts w:ascii="Tahoma" w:eastAsia="Arial" w:hAnsi="Tahoma" w:cs="Tahoma"/>
          <w:color w:val="008E40"/>
          <w:lang w:val="es" w:eastAsia="es-MX"/>
        </w:rPr>
        <w:t>El surgimiento de los lenguajes de programación orientados a objetos en la década de 1980 y la necesidad de almacenar y compartir objetos estructurados complejos induce al desarrollo de las bases de datos orientadas a objetos (OODB). Inicialmente, las OODB estaban consideradas como competidoras de las bases de datos relacionales, porque proporcionaban más estructuras de datos generales. También incorporan muchos de los útiles paradigmas de la orientación a objetos, como los tipos de datos abstractos, la encapsulación de operaciones, la herencia y la identidad de objeto.</w:t>
      </w:r>
    </w:p>
    <w:p w:rsidR="005A3315" w:rsidRPr="005A3315" w:rsidRDefault="005A3315" w:rsidP="005A3315">
      <w:pPr>
        <w:keepNext/>
        <w:keepLines/>
        <w:spacing w:after="0" w:line="240" w:lineRule="auto"/>
        <w:jc w:val="both"/>
        <w:outlineLvl w:val="0"/>
        <w:rPr>
          <w:rFonts w:ascii="Tahoma" w:eastAsia="Arial" w:hAnsi="Tahoma" w:cs="Tahoma"/>
          <w:b/>
          <w:color w:val="008E40"/>
          <w:sz w:val="16"/>
          <w:szCs w:val="16"/>
          <w:lang w:val="es" w:eastAsia="es-MX"/>
        </w:rPr>
      </w:pPr>
    </w:p>
    <w:p w:rsidR="00F358CD" w:rsidRPr="005A3315" w:rsidRDefault="00F617DA" w:rsidP="00F66064">
      <w:pPr>
        <w:keepNext/>
        <w:keepLines/>
        <w:spacing w:after="0" w:line="240" w:lineRule="auto"/>
        <w:jc w:val="center"/>
        <w:outlineLvl w:val="0"/>
        <w:rPr>
          <w:rFonts w:ascii="Franklin Gothic Medium" w:eastAsia="Arial" w:hAnsi="Franklin Gothic Medium" w:cs="Arial"/>
          <w:b/>
          <w:color w:val="7030A0"/>
          <w:lang w:val="es" w:eastAsia="es-MX"/>
        </w:rPr>
      </w:pPr>
      <w:sdt>
        <w:sdtPr>
          <w:rPr>
            <w:rFonts w:ascii="Arial" w:eastAsia="Arial" w:hAnsi="Arial" w:cs="Arial"/>
            <w:sz w:val="24"/>
            <w:szCs w:val="24"/>
            <w:lang w:val="es" w:eastAsia="es-MX"/>
          </w:rPr>
          <w:id w:val="-2011206524"/>
          <w:citation/>
        </w:sdtPr>
        <w:sdtContent>
          <w:r w:rsidRPr="00F617DA">
            <w:rPr>
              <w:rFonts w:ascii="Franklin Gothic Medium" w:eastAsia="Arial" w:hAnsi="Franklin Gothic Medium" w:cs="Arial"/>
              <w:b/>
              <w:color w:val="7030A0"/>
              <w:lang w:val="es" w:eastAsia="es-MX"/>
            </w:rPr>
            <w:fldChar w:fldCharType="begin"/>
          </w:r>
          <w:r w:rsidRPr="00F617DA">
            <w:rPr>
              <w:rFonts w:ascii="Franklin Gothic Medium" w:eastAsia="Arial" w:hAnsi="Franklin Gothic Medium" w:cs="Arial"/>
              <w:b/>
              <w:color w:val="7030A0"/>
              <w:lang w:eastAsia="es-MX"/>
            </w:rPr>
            <w:instrText xml:space="preserve">CITATION Sil \p 227 \l 2058 </w:instrText>
          </w:r>
          <w:r w:rsidRPr="00F617DA">
            <w:rPr>
              <w:rFonts w:ascii="Franklin Gothic Medium" w:eastAsia="Arial" w:hAnsi="Franklin Gothic Medium" w:cs="Arial"/>
              <w:b/>
              <w:color w:val="7030A0"/>
              <w:lang w:val="es" w:eastAsia="es-MX"/>
            </w:rPr>
            <w:fldChar w:fldCharType="separate"/>
          </w:r>
          <w:r w:rsidRPr="00F617DA">
            <w:rPr>
              <w:rFonts w:ascii="Franklin Gothic Medium" w:eastAsia="Arial" w:hAnsi="Franklin Gothic Medium" w:cs="Arial"/>
              <w:b/>
              <w:noProof/>
              <w:color w:val="7030A0"/>
              <w:lang w:eastAsia="es-MX"/>
            </w:rPr>
            <w:t>(Silverschatz, pág. 227)</w:t>
          </w:r>
          <w:r w:rsidRPr="00F617DA">
            <w:rPr>
              <w:rFonts w:ascii="Franklin Gothic Medium" w:eastAsia="Arial" w:hAnsi="Franklin Gothic Medium" w:cs="Arial"/>
              <w:b/>
              <w:color w:val="7030A0"/>
              <w:lang w:val="es" w:eastAsia="es-MX"/>
            </w:rPr>
            <w:fldChar w:fldCharType="end"/>
          </w:r>
        </w:sdtContent>
      </w:sdt>
    </w:p>
    <w:p w:rsidR="00F358CD" w:rsidRDefault="00F358CD" w:rsidP="00F66064">
      <w:pPr>
        <w:spacing w:after="0" w:line="240" w:lineRule="auto"/>
        <w:jc w:val="center"/>
      </w:pPr>
      <w:bookmarkStart w:id="1" w:name="_GoBack"/>
      <w:bookmarkEnd w:id="1"/>
    </w:p>
    <w:sectPr w:rsidR="00F358C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8CD"/>
    <w:rsid w:val="005A3315"/>
    <w:rsid w:val="00F358CD"/>
    <w:rsid w:val="00F617DA"/>
    <w:rsid w:val="00F660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8984DA-80DD-4CEB-AE48-64504C88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2170706">
      <w:bodyDiv w:val="1"/>
      <w:marLeft w:val="0"/>
      <w:marRight w:val="0"/>
      <w:marTop w:val="0"/>
      <w:marBottom w:val="0"/>
      <w:divBdr>
        <w:top w:val="none" w:sz="0" w:space="0" w:color="auto"/>
        <w:left w:val="none" w:sz="0" w:space="0" w:color="auto"/>
        <w:bottom w:val="none" w:sz="0" w:space="0" w:color="auto"/>
        <w:right w:val="none" w:sz="0" w:space="0" w:color="auto"/>
      </w:divBdr>
    </w:div>
    <w:div w:id="182192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17B</b:Tag>
    <b:SourceType>Book</b:SourceType>
    <b:Guid>{0DE54DDE-93C0-4E55-B44B-0605BD143498}</b:Guid>
    <b:Title>1.7 Breve historia de las aplicaciones de base de datos</b:Title>
    <b:RefOrder>2</b:RefOrder>
  </b:Source>
  <b:Source>
    <b:Tag>Sil</b:Tag>
    <b:SourceType>Book</b:SourceType>
    <b:Guid>{431ADCDD-355E-4C02-BB8C-572FCAFC2E22}</b:Guid>
    <b:Author>
      <b:Author>
        <b:NameList>
          <b:Person>
            <b:Last>Silverschatz</b:Last>
          </b:Person>
        </b:NameList>
      </b:Author>
    </b:Author>
    <b:RefOrder>1</b:RefOrder>
  </b:Source>
</b:Sources>
</file>

<file path=customXml/itemProps1.xml><?xml version="1.0" encoding="utf-8"?>
<ds:datastoreItem xmlns:ds="http://schemas.openxmlformats.org/officeDocument/2006/customXml" ds:itemID="{6B0AF923-BA25-42FF-BCC4-5D30F4966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101</Words>
  <Characters>560</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illuminati 666</dc:creator>
  <cp:keywords/>
  <dc:description/>
  <cp:lastModifiedBy>Lanix</cp:lastModifiedBy>
  <cp:revision>4</cp:revision>
  <dcterms:created xsi:type="dcterms:W3CDTF">2019-03-26T23:38:00Z</dcterms:created>
  <dcterms:modified xsi:type="dcterms:W3CDTF">2019-06-02T02:32:00Z</dcterms:modified>
</cp:coreProperties>
</file>