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D630C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630C5">
        <w:rPr>
          <w:rFonts w:ascii="Times New Roman" w:hAnsi="Times New Roman" w:cs="Times New Roman"/>
          <w:b/>
          <w:sz w:val="36"/>
          <w:szCs w:val="36"/>
        </w:rPr>
        <w:t>San Pedro y San Pablo</w:t>
      </w:r>
      <w:bookmarkEnd w:id="0"/>
    </w:p>
    <w:p w:rsidR="00D630C5" w:rsidRPr="00D630C5" w:rsidRDefault="00D630C5" w:rsidP="00D630C5">
      <w:pPr>
        <w:rPr>
          <w:rFonts w:ascii="Times New Roman" w:hAnsi="Times New Roman" w:cs="Times New Roman"/>
          <w:sz w:val="24"/>
          <w:szCs w:val="24"/>
        </w:rPr>
      </w:pPr>
      <w:r w:rsidRPr="00D630C5">
        <w:rPr>
          <w:rFonts w:ascii="Times New Roman" w:hAnsi="Times New Roman" w:cs="Times New Roman"/>
          <w:sz w:val="24"/>
          <w:szCs w:val="24"/>
        </w:rPr>
        <w:t>La Fiesta de San Pedro y San Pablo, cuyo nombre oficial es solemnidad conjunta de San Pedro y San Pablo es la conmemoración del martirio en Roma de los apóstoles Simón Pedro y Pablo de Tarso, celebrada el 29 de junio. Es una de las mayores celebraciones religiosas para los cr</w:t>
      </w:r>
      <w:r>
        <w:rPr>
          <w:rFonts w:ascii="Times New Roman" w:hAnsi="Times New Roman" w:cs="Times New Roman"/>
          <w:sz w:val="24"/>
          <w:szCs w:val="24"/>
        </w:rPr>
        <w:t xml:space="preserve">istianos católicos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ortodoxos.</w:t>
      </w:r>
      <w:r w:rsidRPr="00D630C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630C5">
        <w:rPr>
          <w:rFonts w:ascii="Times New Roman" w:hAnsi="Times New Roman" w:cs="Times New Roman"/>
          <w:sz w:val="24"/>
          <w:szCs w:val="24"/>
        </w:rPr>
        <w:t xml:space="preserve"> fecha, según la tradición, bien es el aniversario de sus muertes o </w:t>
      </w:r>
      <w:r>
        <w:rPr>
          <w:rFonts w:ascii="Times New Roman" w:hAnsi="Times New Roman" w:cs="Times New Roman"/>
          <w:sz w:val="24"/>
          <w:szCs w:val="24"/>
        </w:rPr>
        <w:t>del traslado de sus reliquias.</w:t>
      </w:r>
    </w:p>
    <w:p w:rsidR="00D630C5" w:rsidRPr="00D630C5" w:rsidRDefault="00D630C5" w:rsidP="00D630C5">
      <w:pPr>
        <w:rPr>
          <w:rFonts w:ascii="Times New Roman" w:hAnsi="Times New Roman" w:cs="Times New Roman"/>
          <w:sz w:val="24"/>
          <w:szCs w:val="24"/>
        </w:rPr>
      </w:pPr>
      <w:r w:rsidRPr="00D630C5">
        <w:rPr>
          <w:rFonts w:ascii="Times New Roman" w:hAnsi="Times New Roman" w:cs="Times New Roman"/>
          <w:sz w:val="24"/>
          <w:szCs w:val="24"/>
        </w:rPr>
        <w:t>En el Santoral católico</w:t>
      </w:r>
      <w:r>
        <w:rPr>
          <w:rFonts w:ascii="Times New Roman" w:hAnsi="Times New Roman" w:cs="Times New Roman"/>
          <w:sz w:val="24"/>
          <w:szCs w:val="24"/>
        </w:rPr>
        <w:t xml:space="preserve">, es celebrado como solemnidad. </w:t>
      </w:r>
      <w:r w:rsidRPr="00D630C5">
        <w:rPr>
          <w:rFonts w:ascii="Times New Roman" w:hAnsi="Times New Roman" w:cs="Times New Roman"/>
          <w:sz w:val="24"/>
          <w:szCs w:val="24"/>
        </w:rPr>
        <w:t xml:space="preserve">En las últimas décadas, esta fiesta ha sido de importancia para el moderno ecumenismo como una ocasión en la que el Papa de Roma y el Patriarca de Constantinopla han oficiado servicios diseñados para que sus iglesias más cerca de </w:t>
      </w:r>
      <w:proofErr w:type="spellStart"/>
      <w:r w:rsidRPr="00D630C5">
        <w:rPr>
          <w:rFonts w:ascii="Times New Roman" w:hAnsi="Times New Roman" w:cs="Times New Roman"/>
          <w:sz w:val="24"/>
          <w:szCs w:val="24"/>
        </w:rPr>
        <w:t>intercomunión</w:t>
      </w:r>
      <w:proofErr w:type="spellEnd"/>
      <w:r w:rsidRPr="00D630C5">
        <w:rPr>
          <w:rFonts w:ascii="Times New Roman" w:hAnsi="Times New Roman" w:cs="Times New Roman"/>
          <w:sz w:val="24"/>
          <w:szCs w:val="24"/>
        </w:rPr>
        <w:t xml:space="preserve">, como participación en lo común. Este es especialmente el caso durante el pontificado de Juan Pablo II, tal como se refleja en su encíclica, Ut </w:t>
      </w:r>
      <w:proofErr w:type="spellStart"/>
      <w:r w:rsidRPr="00D630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Sint (25 de mayo de 1995).</w:t>
      </w:r>
    </w:p>
    <w:sectPr w:rsidR="00D630C5" w:rsidRPr="00D63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5"/>
    <w:rsid w:val="00646764"/>
    <w:rsid w:val="00C277DA"/>
    <w:rsid w:val="00D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693572-9C4E-40FC-BDE8-8481998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2020-10-21T18:32:00Z</dcterms:created>
  <dcterms:modified xsi:type="dcterms:W3CDTF">2020-10-21T18:33:00Z</dcterms:modified>
</cp:coreProperties>
</file>