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5514" w14:textId="77777777" w:rsidR="00EB244E" w:rsidRPr="006E313A" w:rsidRDefault="00EB244E" w:rsidP="00EB244E">
      <w:pPr>
        <w:shd w:val="clear" w:color="auto" w:fill="FFFFFF"/>
        <w:spacing w:after="0" w:line="375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E313A">
        <w:rPr>
          <w:rFonts w:ascii="Times New Roman" w:hAnsi="Times New Roman"/>
          <w:b/>
          <w:bCs/>
          <w:sz w:val="24"/>
          <w:szCs w:val="24"/>
        </w:rPr>
        <w:t>Decreto 560 de 2021</w:t>
      </w:r>
    </w:p>
    <w:p w14:paraId="7590A01A" w14:textId="77777777" w:rsidR="00EB244E" w:rsidRPr="006E313A" w:rsidRDefault="00EB244E" w:rsidP="00EB244E">
      <w:pPr>
        <w:shd w:val="clear" w:color="auto" w:fill="FFFFFF"/>
        <w:spacing w:after="0" w:line="375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5AFC5B" w14:textId="77777777" w:rsidR="00EB244E" w:rsidRPr="006E313A" w:rsidRDefault="00EB244E" w:rsidP="00EB244E">
      <w:pPr>
        <w:shd w:val="clear" w:color="auto" w:fill="FFFFFF"/>
        <w:spacing w:after="0" w:line="375" w:lineRule="atLeast"/>
        <w:rPr>
          <w:rFonts w:ascii="Times New Roman" w:hAnsi="Times New Roman"/>
          <w:sz w:val="24"/>
          <w:szCs w:val="24"/>
        </w:rPr>
      </w:pPr>
      <w:r w:rsidRPr="006E313A">
        <w:rPr>
          <w:rFonts w:ascii="Times New Roman" w:hAnsi="Times New Roman"/>
          <w:sz w:val="24"/>
          <w:szCs w:val="24"/>
        </w:rPr>
        <w:t>El Gobierno Nacional expidió el Decreto Ley 560 de 15 de abril de 2020, con el fin de crear un sistema de recuperación empresarial, amplio e incluyente, que facilite la preservación de la empresa y el empleo, sin descuidar el crédito, y que abarque a todos los actores de la economía proporcionando soluciones efectivas y ágiles, para afrontar eficazmente la crisis empresarial generada por el Covid-19.</w:t>
      </w:r>
    </w:p>
    <w:p w14:paraId="65901316" w14:textId="77777777" w:rsidR="00EB244E" w:rsidRPr="006E313A" w:rsidRDefault="00EB244E" w:rsidP="00EB244E">
      <w:pPr>
        <w:shd w:val="clear" w:color="auto" w:fill="FFFFFF"/>
        <w:spacing w:after="0" w:line="375" w:lineRule="atLeast"/>
        <w:jc w:val="both"/>
        <w:rPr>
          <w:rFonts w:ascii="Times New Roman" w:hAnsi="Times New Roman"/>
          <w:sz w:val="24"/>
          <w:szCs w:val="24"/>
        </w:rPr>
      </w:pPr>
    </w:p>
    <w:p w14:paraId="63391FA3" w14:textId="77777777" w:rsidR="00EB244E" w:rsidRPr="006E313A" w:rsidRDefault="00EB244E" w:rsidP="00EB244E">
      <w:pPr>
        <w:shd w:val="clear" w:color="auto" w:fill="FFFFFF"/>
        <w:spacing w:after="0" w:line="375" w:lineRule="atLeast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EB6C0E">
        <w:rPr>
          <w:rFonts w:ascii="Times New Roman" w:hAnsi="Times New Roman"/>
          <w:sz w:val="24"/>
          <w:szCs w:val="24"/>
        </w:rPr>
        <w:t>Esta alternativa creada por el Ministerio de Comercio, Industria y Turismo durante la pandemia que atraviesa Colombia, </w:t>
      </w:r>
      <w:r w:rsidRPr="00EB6C0E">
        <w:rPr>
          <w:rFonts w:ascii="Times New Roman" w:hAnsi="Times New Roman"/>
          <w:sz w:val="24"/>
          <w:szCs w:val="24"/>
          <w:bdr w:val="none" w:sz="0" w:space="0" w:color="auto" w:frame="1"/>
        </w:rPr>
        <w:t>ayuda a las empresas en dificultades e intenta crear una recuperación empresarial. Esta Ley estará vigente desde su expedición y hasta que esté vigente el Decreto 560 de 2020 (15 de abril de 2022) y se sustenta en 4 puntos claves:</w:t>
      </w:r>
    </w:p>
    <w:p w14:paraId="217F9898" w14:textId="77777777" w:rsidR="00EB244E" w:rsidRPr="00EB6C0E" w:rsidRDefault="00EB244E" w:rsidP="00EB244E">
      <w:pPr>
        <w:shd w:val="clear" w:color="auto" w:fill="FFFFFF"/>
        <w:spacing w:after="0" w:line="375" w:lineRule="atLeast"/>
        <w:jc w:val="both"/>
        <w:rPr>
          <w:rFonts w:ascii="Times New Roman" w:hAnsi="Times New Roman"/>
          <w:sz w:val="24"/>
          <w:szCs w:val="24"/>
        </w:rPr>
      </w:pPr>
    </w:p>
    <w:p w14:paraId="370DB3AB" w14:textId="77777777" w:rsidR="00EB244E" w:rsidRPr="006E313A" w:rsidRDefault="00EB244E" w:rsidP="00EB244E">
      <w:pPr>
        <w:numPr>
          <w:ilvl w:val="0"/>
          <w:numId w:val="1"/>
        </w:numPr>
        <w:shd w:val="clear" w:color="auto" w:fill="FFFFFF"/>
        <w:spacing w:after="0" w:line="375" w:lineRule="atLeast"/>
        <w:jc w:val="both"/>
        <w:rPr>
          <w:rFonts w:ascii="Times New Roman" w:hAnsi="Times New Roman"/>
          <w:sz w:val="24"/>
          <w:szCs w:val="24"/>
        </w:rPr>
      </w:pPr>
      <w:r w:rsidRPr="00EB6C0E">
        <w:rPr>
          <w:rFonts w:ascii="Times New Roman" w:hAnsi="Times New Roman"/>
          <w:sz w:val="24"/>
          <w:szCs w:val="24"/>
        </w:rPr>
        <w:t>Acceso a los mecanismos extraordinarios de salvamento para proteger la empresa, el empleo y el crédito.</w:t>
      </w:r>
    </w:p>
    <w:p w14:paraId="23B286A8" w14:textId="77777777" w:rsidR="00EB244E" w:rsidRPr="006E313A" w:rsidRDefault="00EB244E" w:rsidP="00EB244E">
      <w:pPr>
        <w:numPr>
          <w:ilvl w:val="0"/>
          <w:numId w:val="1"/>
        </w:numPr>
        <w:shd w:val="clear" w:color="auto" w:fill="FFFFFF"/>
        <w:spacing w:after="0" w:line="375" w:lineRule="atLeast"/>
        <w:jc w:val="both"/>
        <w:rPr>
          <w:rFonts w:ascii="Times New Roman" w:hAnsi="Times New Roman"/>
          <w:sz w:val="24"/>
          <w:szCs w:val="24"/>
        </w:rPr>
      </w:pPr>
      <w:r w:rsidRPr="00EB6C0E">
        <w:rPr>
          <w:rFonts w:ascii="Times New Roman" w:hAnsi="Times New Roman"/>
          <w:sz w:val="24"/>
          <w:szCs w:val="24"/>
        </w:rPr>
        <w:t>Reglamentación de mecanismos de alivio financiero y reactivación empresarial.</w:t>
      </w:r>
    </w:p>
    <w:p w14:paraId="12E4A537" w14:textId="77777777" w:rsidR="00EB244E" w:rsidRPr="006E313A" w:rsidRDefault="00EB244E" w:rsidP="00EB244E">
      <w:pPr>
        <w:numPr>
          <w:ilvl w:val="0"/>
          <w:numId w:val="1"/>
        </w:numPr>
        <w:shd w:val="clear" w:color="auto" w:fill="FFFFFF"/>
        <w:spacing w:after="0" w:line="375" w:lineRule="atLeast"/>
        <w:jc w:val="both"/>
        <w:rPr>
          <w:rFonts w:ascii="Times New Roman" w:hAnsi="Times New Roman"/>
          <w:sz w:val="24"/>
          <w:szCs w:val="24"/>
        </w:rPr>
      </w:pPr>
      <w:r w:rsidRPr="00EB6C0E">
        <w:rPr>
          <w:rFonts w:ascii="Times New Roman" w:hAnsi="Times New Roman"/>
          <w:sz w:val="24"/>
          <w:szCs w:val="24"/>
        </w:rPr>
        <w:t>Reglamentación de los procedimientos de negociación de emergencia de acuerdos de reorganización, y de recuperación empresarial.</w:t>
      </w:r>
    </w:p>
    <w:p w14:paraId="68A2DBB6" w14:textId="77777777" w:rsidR="00EB244E" w:rsidRPr="00EB6C0E" w:rsidRDefault="00EB244E" w:rsidP="00EB244E">
      <w:pPr>
        <w:numPr>
          <w:ilvl w:val="0"/>
          <w:numId w:val="1"/>
        </w:numPr>
        <w:shd w:val="clear" w:color="auto" w:fill="FFFFFF"/>
        <w:spacing w:after="0" w:line="375" w:lineRule="atLeast"/>
        <w:jc w:val="both"/>
        <w:rPr>
          <w:rFonts w:ascii="Times New Roman" w:hAnsi="Times New Roman"/>
          <w:sz w:val="24"/>
          <w:szCs w:val="24"/>
        </w:rPr>
      </w:pPr>
      <w:r w:rsidRPr="00EB6C0E">
        <w:rPr>
          <w:rFonts w:ascii="Times New Roman" w:hAnsi="Times New Roman"/>
          <w:sz w:val="24"/>
          <w:szCs w:val="24"/>
        </w:rPr>
        <w:t>Trámite de validación judicial expedito y procedencia del arbitraje y otros mecanismos alternativos de solución de conflictos (</w:t>
      </w:r>
      <w:proofErr w:type="spellStart"/>
      <w:r w:rsidRPr="00EB6C0E">
        <w:rPr>
          <w:rFonts w:ascii="Times New Roman" w:hAnsi="Times New Roman"/>
          <w:sz w:val="24"/>
          <w:szCs w:val="24"/>
        </w:rPr>
        <w:t>MASc</w:t>
      </w:r>
      <w:proofErr w:type="spellEnd"/>
      <w:r w:rsidRPr="00EB6C0E">
        <w:rPr>
          <w:rFonts w:ascii="Times New Roman" w:hAnsi="Times New Roman"/>
          <w:sz w:val="24"/>
          <w:szCs w:val="24"/>
        </w:rPr>
        <w:t>).</w:t>
      </w:r>
    </w:p>
    <w:p w14:paraId="4AD3BFD1" w14:textId="77777777" w:rsidR="00EB244E" w:rsidRPr="006E313A" w:rsidRDefault="00EB244E" w:rsidP="00EB244E">
      <w:pPr>
        <w:rPr>
          <w:rFonts w:ascii="Times New Roman" w:hAnsi="Times New Roman"/>
          <w:sz w:val="24"/>
          <w:szCs w:val="24"/>
        </w:rPr>
      </w:pPr>
    </w:p>
    <w:p w14:paraId="701440CF" w14:textId="08A58E53" w:rsidR="00EB244E" w:rsidRDefault="00EB244E">
      <w:pPr>
        <w:rPr>
          <w:rFonts w:ascii="Times New Roman" w:hAnsi="Times New Roman"/>
          <w:color w:val="000000"/>
          <w:sz w:val="24"/>
          <w:szCs w:val="24"/>
        </w:rPr>
      </w:pPr>
      <w:r w:rsidRPr="006E313A">
        <w:rPr>
          <w:rFonts w:ascii="Times New Roman" w:hAnsi="Times New Roman"/>
          <w:sz w:val="24"/>
          <w:szCs w:val="24"/>
        </w:rPr>
        <w:t>La duración del decreto se hizo por un término de dos años contados a partir de entrada en vigencia del mismo; de abril 15 de 2020 hasta abril 14 de 2022.</w:t>
      </w:r>
      <w:sdt>
        <w:sdtPr>
          <w:rPr>
            <w:rFonts w:ascii="Times New Roman" w:hAnsi="Times New Roman"/>
            <w:color w:val="000000"/>
            <w:sz w:val="24"/>
            <w:szCs w:val="24"/>
          </w:rPr>
          <w:tag w:val="MENDELEY_CITATION_v3_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"/>
          <w:id w:val="1952509273"/>
          <w:placeholder>
            <w:docPart w:val="DefaultPlaceholder_-1854013440"/>
          </w:placeholder>
        </w:sdtPr>
        <w:sdtContent>
          <w:r w:rsidRPr="00EB244E">
            <w:rPr>
              <w:rFonts w:ascii="Times New Roman" w:hAnsi="Times New Roman"/>
              <w:color w:val="000000"/>
              <w:sz w:val="24"/>
              <w:szCs w:val="24"/>
            </w:rPr>
            <w:t>[1]</w:t>
          </w:r>
        </w:sdtContent>
      </w:sdt>
    </w:p>
    <w:p w14:paraId="45A0315B" w14:textId="2D925224" w:rsidR="00EB244E" w:rsidRDefault="00EB244E">
      <w:pPr>
        <w:rPr>
          <w:rFonts w:ascii="Times New Roman" w:hAnsi="Times New Roman"/>
          <w:color w:val="000000"/>
          <w:sz w:val="24"/>
          <w:szCs w:val="24"/>
        </w:rPr>
      </w:pPr>
    </w:p>
    <w:p w14:paraId="61660000" w14:textId="1F38C0DF" w:rsidR="00EB244E" w:rsidRPr="00EB244E" w:rsidRDefault="00EB244E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B244E">
        <w:rPr>
          <w:rFonts w:ascii="Times New Roman" w:hAnsi="Times New Roman"/>
          <w:b/>
          <w:bCs/>
          <w:color w:val="000000"/>
          <w:sz w:val="24"/>
          <w:szCs w:val="24"/>
        </w:rPr>
        <w:t>Referencias bibliográficas</w:t>
      </w:r>
    </w:p>
    <w:p w14:paraId="5F4BEEAC" w14:textId="77777777" w:rsidR="00EB244E" w:rsidRDefault="00EB244E">
      <w:pPr>
        <w:rPr>
          <w:rFonts w:ascii="Times New Roman" w:hAnsi="Times New Roman"/>
          <w:color w:val="000000"/>
          <w:sz w:val="24"/>
          <w:szCs w:val="24"/>
        </w:rPr>
      </w:pPr>
    </w:p>
    <w:sdt>
      <w:sdtPr>
        <w:rPr>
          <w:rFonts w:ascii="Times New Roman" w:hAnsi="Times New Roman"/>
          <w:sz w:val="24"/>
          <w:szCs w:val="24"/>
        </w:rPr>
        <w:tag w:val="MENDELEY_BIBLIOGRAPHY"/>
        <w:id w:val="2125811931"/>
        <w:placeholder>
          <w:docPart w:val="DefaultPlaceholder_-1854013440"/>
        </w:placeholder>
      </w:sdtPr>
      <w:sdtContent>
        <w:p w14:paraId="75CED1DF" w14:textId="236D9188" w:rsidR="00EB244E" w:rsidRDefault="00EB244E">
          <w:pPr>
            <w:autoSpaceDE w:val="0"/>
            <w:autoSpaceDN w:val="0"/>
            <w:ind w:hanging="640"/>
            <w:divId w:val="400449491"/>
            <w:rPr>
              <w:rFonts w:eastAsia="Times New Roman"/>
              <w:sz w:val="24"/>
              <w:szCs w:val="24"/>
            </w:rPr>
          </w:pPr>
          <w:r>
            <w:rPr>
              <w:rFonts w:eastAsia="Times New Roman"/>
            </w:rPr>
            <w:t>[1]</w:t>
          </w:r>
          <w:r>
            <w:rPr>
              <w:rFonts w:eastAsia="Times New Roman"/>
            </w:rPr>
            <w:tab/>
            <w:t>“REPÚBLICA DE COLOMBIA.” Decreto 560. 2021</w:t>
          </w:r>
        </w:p>
        <w:p w14:paraId="122C39CD" w14:textId="1A56493B" w:rsidR="00EB244E" w:rsidRPr="00EB244E" w:rsidRDefault="00EB244E">
          <w:pPr>
            <w:rPr>
              <w:rFonts w:ascii="Times New Roman" w:hAnsi="Times New Roman"/>
              <w:sz w:val="24"/>
              <w:szCs w:val="24"/>
            </w:rPr>
          </w:pPr>
          <w:r>
            <w:rPr>
              <w:rFonts w:eastAsia="Times New Roman"/>
            </w:rPr>
            <w:t> </w:t>
          </w:r>
        </w:p>
      </w:sdtContent>
    </w:sdt>
    <w:sectPr w:rsidR="00EB244E" w:rsidRPr="00EB244E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5292"/>
    <w:multiLevelType w:val="hybridMultilevel"/>
    <w:tmpl w:val="E182C1B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4E"/>
    <w:rsid w:val="001D219B"/>
    <w:rsid w:val="008D5365"/>
    <w:rsid w:val="00EB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0616"/>
  <w15:chartTrackingRefBased/>
  <w15:docId w15:val="{129DF826-4389-46BB-87C0-3044F0F7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44E"/>
    <w:rPr>
      <w:rFonts w:eastAsiaTheme="minorEastAsia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4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5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94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6203D-7CEE-456F-B672-69096B84A3D7}"/>
      </w:docPartPr>
      <w:docPartBody>
        <w:p w:rsidR="00000000" w:rsidRDefault="00F855DC">
          <w:r w:rsidRPr="00921425">
            <w:rPr>
              <w:rStyle w:val="Textodelmarcadordeposicin"/>
            </w:rPr>
            <w:t>Haz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DC"/>
    <w:rsid w:val="00F8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855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0AD03E1-4ACD-4714-9C80-5DB886E6F652}">
  <we:reference id="wa104382081" version="1.35.0.0" store="es-HN" storeType="OMEX"/>
  <we:alternateReferences>
    <we:reference id="wa104382081" version="1.35.0.0" store="" storeType="OMEX"/>
  </we:alternateReferences>
  <we:properties>
    <we:property name="MENDELEY_CITATIONS" value="[{&quot;citationID&quot;:&quot;MENDELEY_CITATION_9556cbe2-9830-4df1-8005-405c13faf278&quot;,&quot;citationItems&quot;:[{&quot;id&quot;:&quot;34dc42d1-60d2-315b-8bc8-49a1ea6aa065&quot;,&quot;itemData&quot;:{&quot;type&quot;:&quot;report&quot;,&quot;id&quot;:&quot;34dc42d1-60d2-315b-8bc8-49a1ea6aa065&quot;,&quot;title&quot;:&quot;REPÚBLICA DE COLOMBIA&quot;},&quot;isTemporary&quot;:false}],&quot;properties&quot;:{&quot;noteIndex&quot;:0},&quot;isEdited&quot;:false,&quot;manualOverride&quot;:{&quot;isManuallyOverridden&quot;:false,&quot;citeprocText&quot;:&quot;[1]&quot;,&quot;manualOverrideText&quot;:&quot;&quot;},&quot;citationTag&quot;:&quot;MENDELEY_CITATION_v3_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&quot;}]"/>
    <we:property name="MENDELEY_CITATIONS_STYLE" value="&quot;https://www.zotero.org/styles/ieee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749F6-C263-4015-A53E-74D7994F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Vega</dc:creator>
  <cp:keywords/>
  <dc:description/>
  <cp:lastModifiedBy>Steven Vega</cp:lastModifiedBy>
  <cp:revision>1</cp:revision>
  <dcterms:created xsi:type="dcterms:W3CDTF">2021-12-06T01:51:00Z</dcterms:created>
  <dcterms:modified xsi:type="dcterms:W3CDTF">2021-12-06T01:53:00Z</dcterms:modified>
</cp:coreProperties>
</file>