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39D" w:rsidRPr="0073439D" w:rsidRDefault="0073439D" w:rsidP="007343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bookmarkStart w:id="0" w:name="_GoBack"/>
      <w:r w:rsidRPr="0073439D">
        <w:rPr>
          <w:rFonts w:ascii="inherit" w:eastAsia="Times New Roman" w:hAnsi="inherit" w:cs="Courier New"/>
          <w:color w:val="202124"/>
          <w:sz w:val="42"/>
          <w:szCs w:val="42"/>
          <w:lang w:val="es-ES"/>
        </w:rPr>
        <w:t xml:space="preserve">Escáner </w:t>
      </w:r>
      <w:proofErr w:type="spellStart"/>
      <w:r w:rsidRPr="0073439D">
        <w:rPr>
          <w:rFonts w:ascii="inherit" w:eastAsia="Times New Roman" w:hAnsi="inherit" w:cs="Courier New"/>
          <w:color w:val="202124"/>
          <w:sz w:val="42"/>
          <w:szCs w:val="42"/>
          <w:lang w:val="es-ES"/>
        </w:rPr>
        <w:t>multiespectral</w:t>
      </w:r>
      <w:proofErr w:type="spellEnd"/>
      <w:r w:rsidRPr="0073439D">
        <w:rPr>
          <w:rFonts w:ascii="inherit" w:eastAsia="Times New Roman" w:hAnsi="inherit" w:cs="Courier New"/>
          <w:color w:val="202124"/>
          <w:sz w:val="42"/>
          <w:szCs w:val="42"/>
          <w:lang w:val="es-ES"/>
        </w:rPr>
        <w:t xml:space="preserve"> (MSS)</w:t>
      </w:r>
    </w:p>
    <w:bookmarkEnd w:id="0"/>
    <w:p w:rsidR="0073439D" w:rsidRPr="0073439D" w:rsidRDefault="0073439D" w:rsidP="007343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73439D">
        <w:rPr>
          <w:rFonts w:ascii="inherit" w:eastAsia="Times New Roman" w:hAnsi="inherit" w:cs="Courier New"/>
          <w:color w:val="202124"/>
          <w:sz w:val="42"/>
          <w:szCs w:val="42"/>
          <w:lang w:val="es-ES"/>
        </w:rPr>
        <w:t>Los sensores MSS eran dispositivos de exploración lineal que observaban la Tierra perpendicularmente a la trayectoria orbital. El escaneo transversal se realizó mediante un espejo oscilante; Se escanearon seis líneas simultáneamente en cada una de las cuatro bandas espectrales para cada barrido de espejo. El movimiento de avance del satélite proporcionó la progresión de la línea de exploración a lo largo de la trayectoria.</w:t>
      </w:r>
    </w:p>
    <w:p w:rsidR="0073439D" w:rsidRPr="0073439D" w:rsidRDefault="0073439D" w:rsidP="007343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p>
    <w:p w:rsidR="0073439D" w:rsidRPr="0073439D" w:rsidRDefault="0073439D" w:rsidP="007343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73439D">
        <w:rPr>
          <w:rFonts w:ascii="inherit" w:eastAsia="Times New Roman" w:hAnsi="inherit" w:cs="Courier New"/>
          <w:color w:val="202124"/>
          <w:sz w:val="42"/>
          <w:szCs w:val="42"/>
          <w:lang w:val="es-ES"/>
        </w:rPr>
        <w:t>Resolución terrestre de 80 metros en cuatro bandas espectrales:</w:t>
      </w:r>
    </w:p>
    <w:p w:rsidR="0073439D" w:rsidRPr="0073439D" w:rsidRDefault="0073439D" w:rsidP="007343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73439D">
        <w:rPr>
          <w:rFonts w:ascii="inherit" w:eastAsia="Times New Roman" w:hAnsi="inherit" w:cs="Courier New"/>
          <w:color w:val="202124"/>
          <w:sz w:val="42"/>
          <w:szCs w:val="42"/>
          <w:lang w:val="es-ES"/>
        </w:rPr>
        <w:t>Banda 4 Verde visible (0,5 a 0,6 µm)</w:t>
      </w:r>
    </w:p>
    <w:p w:rsidR="0073439D" w:rsidRPr="0073439D" w:rsidRDefault="0073439D" w:rsidP="007343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73439D">
        <w:rPr>
          <w:rFonts w:ascii="inherit" w:eastAsia="Times New Roman" w:hAnsi="inherit" w:cs="Courier New"/>
          <w:color w:val="202124"/>
          <w:sz w:val="42"/>
          <w:szCs w:val="42"/>
          <w:lang w:val="es-ES"/>
        </w:rPr>
        <w:t>Banda 5 Rojo visible (0,6 a 0,7 µm)</w:t>
      </w:r>
    </w:p>
    <w:p w:rsidR="0073439D" w:rsidRPr="0073439D" w:rsidRDefault="0073439D" w:rsidP="007343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73439D">
        <w:rPr>
          <w:rFonts w:ascii="inherit" w:eastAsia="Times New Roman" w:hAnsi="inherit" w:cs="Courier New"/>
          <w:color w:val="202124"/>
          <w:sz w:val="42"/>
          <w:szCs w:val="42"/>
          <w:lang w:val="es-ES"/>
        </w:rPr>
        <w:t>Banda 6 Infrarrojo cercano (0,7 a 0,8 µm)</w:t>
      </w:r>
    </w:p>
    <w:p w:rsidR="0073439D" w:rsidRPr="0073439D" w:rsidRDefault="0073439D" w:rsidP="007343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73439D">
        <w:rPr>
          <w:rFonts w:ascii="inherit" w:eastAsia="Times New Roman" w:hAnsi="inherit" w:cs="Courier New"/>
          <w:color w:val="202124"/>
          <w:sz w:val="42"/>
          <w:szCs w:val="42"/>
          <w:lang w:val="es-ES"/>
        </w:rPr>
        <w:t>Banda 7 Infrarrojo cercano (0,8 a 1,1 µm)</w:t>
      </w:r>
    </w:p>
    <w:p w:rsidR="0073439D" w:rsidRPr="0073439D" w:rsidRDefault="0073439D" w:rsidP="007343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73439D">
        <w:rPr>
          <w:rFonts w:ascii="inherit" w:eastAsia="Times New Roman" w:hAnsi="inherit" w:cs="Courier New"/>
          <w:color w:val="202124"/>
          <w:sz w:val="42"/>
          <w:szCs w:val="42"/>
          <w:lang w:val="es-ES"/>
        </w:rPr>
        <w:t>Seis detectores para cada banda espectral proporcionaron seis líneas de exploración en cada exploración activa</w:t>
      </w:r>
    </w:p>
    <w:p w:rsidR="0073439D" w:rsidRPr="0073439D" w:rsidRDefault="0073439D" w:rsidP="007343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s-ES"/>
        </w:rPr>
      </w:pPr>
      <w:r w:rsidRPr="0073439D">
        <w:rPr>
          <w:rFonts w:ascii="inherit" w:eastAsia="Times New Roman" w:hAnsi="inherit" w:cs="Courier New"/>
          <w:color w:val="202124"/>
          <w:sz w:val="42"/>
          <w:szCs w:val="42"/>
          <w:lang w:val="es-ES"/>
        </w:rPr>
        <w:t>Intervalo de muestreo terrestre (tamaño de píxel): 57 x 79 m</w:t>
      </w:r>
    </w:p>
    <w:p w:rsidR="0073439D" w:rsidRPr="0073439D" w:rsidRDefault="0073439D" w:rsidP="007343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US"/>
        </w:rPr>
      </w:pPr>
      <w:r w:rsidRPr="0073439D">
        <w:rPr>
          <w:rFonts w:ascii="inherit" w:eastAsia="Times New Roman" w:hAnsi="inherit" w:cs="Courier New"/>
          <w:color w:val="202124"/>
          <w:sz w:val="42"/>
          <w:szCs w:val="42"/>
          <w:lang w:val="es-ES"/>
        </w:rPr>
        <w:t>Tamaño de la escena: 170 km x 185 km (106 mi x 115 mi)</w:t>
      </w:r>
    </w:p>
    <w:p w:rsidR="00C278AE" w:rsidRDefault="00C278AE"/>
    <w:sectPr w:rsidR="00C278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9D"/>
    <w:rsid w:val="0073439D"/>
    <w:rsid w:val="007B06A6"/>
    <w:rsid w:val="00C2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BCE48-7892-49CE-ABCF-17A1634A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73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73439D"/>
    <w:rPr>
      <w:rFonts w:ascii="Courier New" w:eastAsia="Times New Roman" w:hAnsi="Courier New" w:cs="Courier New"/>
      <w:sz w:val="20"/>
      <w:szCs w:val="20"/>
    </w:rPr>
  </w:style>
  <w:style w:type="character" w:customStyle="1" w:styleId="y2iqfc">
    <w:name w:val="y2iqfc"/>
    <w:basedOn w:val="Fuentedeprrafopredeter"/>
    <w:rsid w:val="00734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2022-02-27T20:18:00Z</dcterms:created>
  <dcterms:modified xsi:type="dcterms:W3CDTF">2022-02-27T20:18:00Z</dcterms:modified>
</cp:coreProperties>
</file>