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D62" w14:textId="6198839C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 xml:space="preserve">Propuesta de Colaboración </w:t>
      </w:r>
      <w:r>
        <w:rPr>
          <w:rStyle w:val="Textoennegrita"/>
          <w:rFonts w:ascii="Garamond" w:eastAsiaTheme="majorEastAsia" w:hAnsi="Garamond"/>
          <w:sz w:val="28"/>
          <w:szCs w:val="28"/>
        </w:rPr>
        <w:t>Richmond Pro,</w:t>
      </w:r>
      <w:r w:rsidRPr="00837971">
        <w:rPr>
          <w:rStyle w:val="Textoennegrita"/>
          <w:rFonts w:ascii="Garamond" w:eastAsiaTheme="majorEastAsia" w:hAnsi="Garamond"/>
          <w:sz w:val="28"/>
          <w:szCs w:val="28"/>
        </w:rPr>
        <w:t xml:space="preserve"> Panamá TESOL y RELO</w:t>
      </w:r>
    </w:p>
    <w:p w14:paraId="63389060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1. Introducción</w:t>
      </w:r>
      <w:r w:rsidRPr="00837971">
        <w:rPr>
          <w:rFonts w:ascii="Garamond" w:hAnsi="Garamond"/>
          <w:sz w:val="28"/>
          <w:szCs w:val="28"/>
        </w:rPr>
        <w:t xml:space="preserve"> Estimados equipos de Panamá TESOL y RELO,</w:t>
      </w:r>
    </w:p>
    <w:p w14:paraId="0C07A2AC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Fonts w:ascii="Garamond" w:hAnsi="Garamond"/>
          <w:sz w:val="28"/>
          <w:szCs w:val="28"/>
        </w:rPr>
        <w:t>Nos dirigimos a ustedes con gran entusiasmo para explorar una posible colaboración entre sus prestigiosas organizaciones y nuestro proyecto educativo. Nuestra iniciativa tiene como objetivo fortalecer la enseñanza del inglés en jóvenes adultos mediante un enfoque híbrido que combina materiales físicos y digitales con un LMS interactivo. Además, contamos con un partnership con ETS para ofrecer la certificación TOEIC, lo que contribuye a mejorar la empleabilidad de los estudiantes y docentes en Panamá.</w:t>
      </w:r>
    </w:p>
    <w:p w14:paraId="1BF85443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Fonts w:ascii="Garamond" w:hAnsi="Garamond"/>
          <w:sz w:val="28"/>
          <w:szCs w:val="28"/>
        </w:rPr>
        <w:t>Creemos que una alianza entre nuestras tres iniciativas puede potenciar los esfuerzos en la capacitación docente, el acceso a recursos de calidad y la promoción de certificaciones internacionales que beneficien a la comunidad educativa y al mercado laboral en Panamá.</w:t>
      </w:r>
    </w:p>
    <w:p w14:paraId="20C55586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2. Áreas de Coincidencia y Beneficios de la Alianza</w:t>
      </w:r>
    </w:p>
    <w:p w14:paraId="4D6EBE96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Para Panamá TESOL y RELO:</w:t>
      </w:r>
    </w:p>
    <w:p w14:paraId="2C925038" w14:textId="77777777" w:rsidR="00837971" w:rsidRPr="00837971" w:rsidRDefault="00837971" w:rsidP="00837971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Acceso a recursos tecnológicos y certificaciones internacionales</w:t>
      </w:r>
      <w:r w:rsidRPr="00837971">
        <w:rPr>
          <w:rFonts w:ascii="Garamond" w:hAnsi="Garamond"/>
          <w:sz w:val="28"/>
          <w:szCs w:val="28"/>
        </w:rPr>
        <w:t>, fortaleciendo la formación y desarrollo profesional de docentes.</w:t>
      </w:r>
    </w:p>
    <w:p w14:paraId="041C3204" w14:textId="77777777" w:rsidR="00837971" w:rsidRPr="00837971" w:rsidRDefault="00837971" w:rsidP="00837971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Capacitación en metodologías innovadoras</w:t>
      </w:r>
      <w:r w:rsidRPr="00837971">
        <w:rPr>
          <w:rFonts w:ascii="Garamond" w:hAnsi="Garamond"/>
          <w:sz w:val="28"/>
          <w:szCs w:val="28"/>
        </w:rPr>
        <w:t>, incluyendo el uso de IA, evaluaciones adaptativas y estrategias digitales de enseñanza.</w:t>
      </w:r>
    </w:p>
    <w:p w14:paraId="48B7635F" w14:textId="77777777" w:rsidR="00837971" w:rsidRPr="00837971" w:rsidRDefault="00837971" w:rsidP="00837971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Fomento de oportunidades de desarrollo profesional</w:t>
      </w:r>
      <w:r w:rsidRPr="00837971">
        <w:rPr>
          <w:rFonts w:ascii="Garamond" w:hAnsi="Garamond"/>
          <w:sz w:val="28"/>
          <w:szCs w:val="28"/>
        </w:rPr>
        <w:t xml:space="preserve"> para docentes y estudiantes mediante herramientas alineadas con el mercado laboral.</w:t>
      </w:r>
    </w:p>
    <w:p w14:paraId="3E6C1BE3" w14:textId="77777777" w:rsidR="00837971" w:rsidRPr="00837971" w:rsidRDefault="00837971" w:rsidP="00837971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Participación en eventos conjuntos</w:t>
      </w:r>
      <w:r w:rsidRPr="00837971">
        <w:rPr>
          <w:rFonts w:ascii="Garamond" w:hAnsi="Garamond"/>
          <w:sz w:val="28"/>
          <w:szCs w:val="28"/>
        </w:rPr>
        <w:t>, como talleres, conferencias y capacitaciones especializadas.</w:t>
      </w:r>
    </w:p>
    <w:p w14:paraId="5476AE47" w14:textId="77777777" w:rsidR="00837971" w:rsidRPr="00837971" w:rsidRDefault="00837971" w:rsidP="00837971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Expansión del impacto educativo hacia el sector privado y corporativo</w:t>
      </w:r>
      <w:r w:rsidRPr="00837971">
        <w:rPr>
          <w:rFonts w:ascii="Garamond" w:hAnsi="Garamond"/>
          <w:sz w:val="28"/>
          <w:szCs w:val="28"/>
        </w:rPr>
        <w:t>, fortaleciendo la presencia de TESOL y RELO en nuevas áreas de enseñanza.</w:t>
      </w:r>
    </w:p>
    <w:p w14:paraId="6808B953" w14:textId="60AD004F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 xml:space="preserve">Para </w:t>
      </w:r>
      <w:r w:rsidR="008B656D">
        <w:rPr>
          <w:rStyle w:val="Textoennegrita"/>
          <w:rFonts w:ascii="Garamond" w:eastAsiaTheme="majorEastAsia" w:hAnsi="Garamond"/>
          <w:sz w:val="28"/>
          <w:szCs w:val="28"/>
        </w:rPr>
        <w:t>Richmond Pro</w:t>
      </w:r>
      <w:r w:rsidRPr="00837971">
        <w:rPr>
          <w:rStyle w:val="Textoennegrita"/>
          <w:rFonts w:ascii="Garamond" w:eastAsiaTheme="majorEastAsia" w:hAnsi="Garamond"/>
          <w:sz w:val="28"/>
          <w:szCs w:val="28"/>
        </w:rPr>
        <w:t>:</w:t>
      </w:r>
    </w:p>
    <w:p w14:paraId="31BA95B2" w14:textId="77777777" w:rsidR="00837971" w:rsidRPr="00837971" w:rsidRDefault="00837971" w:rsidP="00837971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Mayor visibilidad y credibilidad</w:t>
      </w:r>
      <w:r w:rsidRPr="00837971">
        <w:rPr>
          <w:rFonts w:ascii="Garamond" w:hAnsi="Garamond"/>
          <w:sz w:val="28"/>
          <w:szCs w:val="28"/>
        </w:rPr>
        <w:t xml:space="preserve"> dentro de la comunidad académica y docente a través de alianzas estratégicas.</w:t>
      </w:r>
    </w:p>
    <w:p w14:paraId="5E0DA0C2" w14:textId="77777777" w:rsidR="00837971" w:rsidRPr="00837971" w:rsidRDefault="00837971" w:rsidP="00837971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Acceso a una red de profesionales de la enseñanza del inglés</w:t>
      </w:r>
      <w:r w:rsidRPr="00837971">
        <w:rPr>
          <w:rFonts w:ascii="Garamond" w:hAnsi="Garamond"/>
          <w:sz w:val="28"/>
          <w:szCs w:val="28"/>
        </w:rPr>
        <w:t>, facilitando la adopción de nuestra metodología.</w:t>
      </w:r>
    </w:p>
    <w:p w14:paraId="4BDD1D2D" w14:textId="77777777" w:rsidR="00837971" w:rsidRPr="00837971" w:rsidRDefault="00837971" w:rsidP="00837971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Retroalimentación valiosa de docentes experimentados</w:t>
      </w:r>
      <w:r w:rsidRPr="00837971">
        <w:rPr>
          <w:rFonts w:ascii="Garamond" w:hAnsi="Garamond"/>
          <w:sz w:val="28"/>
          <w:szCs w:val="28"/>
        </w:rPr>
        <w:t>, permitiendo mejorar y ajustar nuestras herramientas.</w:t>
      </w:r>
    </w:p>
    <w:p w14:paraId="7CB513FF" w14:textId="77777777" w:rsidR="00837971" w:rsidRPr="00837971" w:rsidRDefault="00837971" w:rsidP="00837971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lastRenderedPageBreak/>
        <w:t>Colaboración en la formación docente</w:t>
      </w:r>
      <w:r w:rsidRPr="00837971">
        <w:rPr>
          <w:rFonts w:ascii="Garamond" w:hAnsi="Garamond"/>
          <w:sz w:val="28"/>
          <w:szCs w:val="28"/>
        </w:rPr>
        <w:t>, asegurando que los educadores estén preparados para utilizar metodologías digitales y certificaciones internacionales.</w:t>
      </w:r>
    </w:p>
    <w:p w14:paraId="49CD16DF" w14:textId="2C09BDDC" w:rsidR="00837971" w:rsidRPr="00837971" w:rsidRDefault="00837971" w:rsidP="00837971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Oportunidad de alineación con programas de desarrollo profesional</w:t>
      </w:r>
      <w:r w:rsidRPr="00837971">
        <w:rPr>
          <w:rFonts w:ascii="Garamond" w:hAnsi="Garamond"/>
          <w:sz w:val="28"/>
          <w:szCs w:val="28"/>
        </w:rPr>
        <w:t xml:space="preserve"> promovidos por RELO, fortaleciendo el componente de capacitación docente de </w:t>
      </w:r>
      <w:r w:rsidR="00563058">
        <w:rPr>
          <w:rFonts w:ascii="Garamond" w:hAnsi="Garamond"/>
          <w:sz w:val="28"/>
          <w:szCs w:val="28"/>
        </w:rPr>
        <w:t>Richmond Pro</w:t>
      </w:r>
      <w:r w:rsidRPr="00837971">
        <w:rPr>
          <w:rFonts w:ascii="Garamond" w:hAnsi="Garamond"/>
          <w:sz w:val="28"/>
          <w:szCs w:val="28"/>
        </w:rPr>
        <w:t>.</w:t>
      </w:r>
    </w:p>
    <w:p w14:paraId="5BF33EF4" w14:textId="674AE949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 xml:space="preserve">3. Papel de </w:t>
      </w:r>
      <w:r w:rsidR="00563058">
        <w:rPr>
          <w:rStyle w:val="Textoennegrita"/>
          <w:rFonts w:ascii="Garamond" w:eastAsiaTheme="majorEastAsia" w:hAnsi="Garamond"/>
          <w:sz w:val="28"/>
          <w:szCs w:val="28"/>
        </w:rPr>
        <w:t xml:space="preserve">Richmond Pro </w:t>
      </w:r>
      <w:r w:rsidRPr="00837971">
        <w:rPr>
          <w:rStyle w:val="Textoennegrita"/>
          <w:rFonts w:ascii="Garamond" w:eastAsiaTheme="majorEastAsia" w:hAnsi="Garamond"/>
          <w:sz w:val="28"/>
          <w:szCs w:val="28"/>
        </w:rPr>
        <w:t>en la Sinergia</w:t>
      </w:r>
      <w:r w:rsidRPr="00837971">
        <w:rPr>
          <w:rFonts w:ascii="Garamond" w:hAnsi="Garamond"/>
          <w:sz w:val="28"/>
          <w:szCs w:val="28"/>
        </w:rPr>
        <w:t xml:space="preserve"> </w:t>
      </w:r>
      <w:r w:rsidR="00563058">
        <w:rPr>
          <w:rFonts w:ascii="Garamond" w:hAnsi="Garamond"/>
          <w:sz w:val="28"/>
          <w:szCs w:val="28"/>
        </w:rPr>
        <w:t>Richmond Pro</w:t>
      </w:r>
      <w:r w:rsidRPr="00837971">
        <w:rPr>
          <w:rFonts w:ascii="Garamond" w:hAnsi="Garamond"/>
          <w:sz w:val="28"/>
          <w:szCs w:val="28"/>
        </w:rPr>
        <w:t xml:space="preserve"> actuaría como un puente entre la innovación tecnológica, la certificación internacional y las iniciativas de formación docente. Específicamente, podríamos:</w:t>
      </w:r>
    </w:p>
    <w:p w14:paraId="1DC2FD98" w14:textId="77777777" w:rsidR="00837971" w:rsidRPr="00837971" w:rsidRDefault="00837971" w:rsidP="00837971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837971">
        <w:rPr>
          <w:rFonts w:ascii="Garamond" w:hAnsi="Garamond"/>
          <w:sz w:val="28"/>
          <w:szCs w:val="28"/>
        </w:rPr>
        <w:t>Ofrecer nuestro LMS y materiales como complemento a programas de TESOL y RELO.</w:t>
      </w:r>
    </w:p>
    <w:p w14:paraId="5C8779B9" w14:textId="77777777" w:rsidR="00837971" w:rsidRPr="00837971" w:rsidRDefault="00837971" w:rsidP="00837971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837971">
        <w:rPr>
          <w:rFonts w:ascii="Garamond" w:hAnsi="Garamond"/>
          <w:sz w:val="28"/>
          <w:szCs w:val="28"/>
        </w:rPr>
        <w:t>Colaborar en la implementación de talleres de capacitación docente, proporcionando acceso a simulaciones TOEIC y evaluaciones adaptativas.</w:t>
      </w:r>
    </w:p>
    <w:p w14:paraId="54558F50" w14:textId="77777777" w:rsidR="00837971" w:rsidRPr="00837971" w:rsidRDefault="00837971" w:rsidP="00837971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837971">
        <w:rPr>
          <w:rFonts w:ascii="Garamond" w:hAnsi="Garamond"/>
          <w:sz w:val="28"/>
          <w:szCs w:val="28"/>
        </w:rPr>
        <w:t>Conectar las iniciativas de TESOL y RELO con el sector empresarial, promoviendo certificaciones relevantes para el mercado laboral.</w:t>
      </w:r>
    </w:p>
    <w:p w14:paraId="7167D97C" w14:textId="77777777" w:rsidR="00837971" w:rsidRPr="00837971" w:rsidRDefault="00837971" w:rsidP="0083797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4. Propuesta de Acción</w:t>
      </w:r>
    </w:p>
    <w:p w14:paraId="380F59B1" w14:textId="77777777" w:rsidR="00837971" w:rsidRPr="00837971" w:rsidRDefault="00837971" w:rsidP="00837971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Reunión inicial</w:t>
      </w:r>
      <w:r w:rsidRPr="00837971">
        <w:rPr>
          <w:rFonts w:ascii="Garamond" w:hAnsi="Garamond"/>
          <w:sz w:val="28"/>
          <w:szCs w:val="28"/>
        </w:rPr>
        <w:t xml:space="preserve"> para discutir intereses comunes y posibles formatos de colaboración.</w:t>
      </w:r>
    </w:p>
    <w:p w14:paraId="3FF0A7A7" w14:textId="77777777" w:rsidR="00837971" w:rsidRPr="00837971" w:rsidRDefault="00837971" w:rsidP="00837971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Participación en eventos y capacitaciones</w:t>
      </w:r>
      <w:r w:rsidRPr="00837971">
        <w:rPr>
          <w:rFonts w:ascii="Garamond" w:hAnsi="Garamond"/>
          <w:sz w:val="28"/>
          <w:szCs w:val="28"/>
        </w:rPr>
        <w:t xml:space="preserve"> organizados por Panamá TESOL y RELO.</w:t>
      </w:r>
    </w:p>
    <w:p w14:paraId="0E5C8F08" w14:textId="77777777" w:rsidR="00837971" w:rsidRPr="00837971" w:rsidRDefault="00837971" w:rsidP="00837971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Desarrollo de talleres especializados</w:t>
      </w:r>
      <w:r w:rsidRPr="00837971">
        <w:rPr>
          <w:rFonts w:ascii="Garamond" w:hAnsi="Garamond"/>
          <w:sz w:val="28"/>
          <w:szCs w:val="28"/>
        </w:rPr>
        <w:t xml:space="preserve"> para docentes, centrados en certificación y metodologías tecnológicas.</w:t>
      </w:r>
    </w:p>
    <w:p w14:paraId="0FE7E5D3" w14:textId="3C63B486" w:rsidR="00837971" w:rsidRPr="00837971" w:rsidRDefault="00837971" w:rsidP="00837971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 xml:space="preserve">Implementación de un programa </w:t>
      </w:r>
      <w:r w:rsidRPr="00837971">
        <w:rPr>
          <w:rFonts w:ascii="Garamond" w:hAnsi="Garamond"/>
          <w:sz w:val="28"/>
          <w:szCs w:val="28"/>
        </w:rPr>
        <w:t>en instituciones afiliadas.</w:t>
      </w:r>
    </w:p>
    <w:p w14:paraId="4E6880CE" w14:textId="77777777" w:rsidR="00837971" w:rsidRPr="00837971" w:rsidRDefault="00837971" w:rsidP="00837971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Evaluación de impacto y escalabilidad</w:t>
      </w:r>
      <w:r w:rsidRPr="00837971">
        <w:rPr>
          <w:rFonts w:ascii="Garamond" w:hAnsi="Garamond"/>
          <w:sz w:val="28"/>
          <w:szCs w:val="28"/>
        </w:rPr>
        <w:t xml:space="preserve"> de la colaboración.</w:t>
      </w:r>
    </w:p>
    <w:p w14:paraId="3E9EDCF6" w14:textId="13672114" w:rsidR="00837971" w:rsidRPr="00837971" w:rsidRDefault="00837971" w:rsidP="000A3511">
      <w:pPr>
        <w:pStyle w:val="NormalWeb"/>
        <w:rPr>
          <w:rFonts w:ascii="Garamond" w:hAnsi="Garamond"/>
          <w:sz w:val="28"/>
          <w:szCs w:val="28"/>
        </w:rPr>
      </w:pPr>
      <w:r w:rsidRPr="00837971">
        <w:rPr>
          <w:rStyle w:val="Textoennegrita"/>
          <w:rFonts w:ascii="Garamond" w:eastAsiaTheme="majorEastAsia" w:hAnsi="Garamond"/>
          <w:sz w:val="28"/>
          <w:szCs w:val="28"/>
        </w:rPr>
        <w:t>5. Conclusión</w:t>
      </w:r>
      <w:r w:rsidRPr="00837971">
        <w:rPr>
          <w:rFonts w:ascii="Garamond" w:hAnsi="Garamond"/>
          <w:sz w:val="28"/>
          <w:szCs w:val="28"/>
        </w:rPr>
        <w:t xml:space="preserve"> Estamos convencidos de que esta alianza representaría un gran avance en la mejora de la enseñanza del inglés en Panamá</w:t>
      </w:r>
      <w:r w:rsidR="000A3511">
        <w:rPr>
          <w:rFonts w:ascii="Garamond" w:hAnsi="Garamond"/>
          <w:sz w:val="28"/>
          <w:szCs w:val="28"/>
        </w:rPr>
        <w:t>.</w:t>
      </w:r>
    </w:p>
    <w:p w14:paraId="7DFB9F73" w14:textId="77777777" w:rsidR="0054213B" w:rsidRPr="00837971" w:rsidRDefault="0054213B">
      <w:pPr>
        <w:rPr>
          <w:rFonts w:ascii="Garamond" w:hAnsi="Garamond"/>
          <w:sz w:val="28"/>
          <w:szCs w:val="28"/>
        </w:rPr>
      </w:pPr>
    </w:p>
    <w:sectPr w:rsidR="0054213B" w:rsidRPr="008379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506"/>
    <w:multiLevelType w:val="multilevel"/>
    <w:tmpl w:val="FD0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93A7F"/>
    <w:multiLevelType w:val="multilevel"/>
    <w:tmpl w:val="A004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E6E1A"/>
    <w:multiLevelType w:val="multilevel"/>
    <w:tmpl w:val="71D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059A9"/>
    <w:multiLevelType w:val="multilevel"/>
    <w:tmpl w:val="F2D6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80779">
    <w:abstractNumId w:val="0"/>
  </w:num>
  <w:num w:numId="2" w16cid:durableId="1503854670">
    <w:abstractNumId w:val="1"/>
  </w:num>
  <w:num w:numId="3" w16cid:durableId="751313414">
    <w:abstractNumId w:val="2"/>
  </w:num>
  <w:num w:numId="4" w16cid:durableId="136814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1"/>
    <w:rsid w:val="000A3511"/>
    <w:rsid w:val="001A22FF"/>
    <w:rsid w:val="0022665C"/>
    <w:rsid w:val="00376942"/>
    <w:rsid w:val="0054213B"/>
    <w:rsid w:val="00563058"/>
    <w:rsid w:val="00837971"/>
    <w:rsid w:val="008B656D"/>
    <w:rsid w:val="00927824"/>
    <w:rsid w:val="00A35864"/>
    <w:rsid w:val="00A44F1D"/>
    <w:rsid w:val="00C5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CAE72A"/>
  <w15:chartTrackingRefBased/>
  <w15:docId w15:val="{C333FF6C-74C4-0A46-899C-8F341553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7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7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7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7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7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7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7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79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79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7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79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7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7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7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79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79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79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79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79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79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7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37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Del Carmen Barrios</dc:creator>
  <cp:keywords/>
  <dc:description/>
  <cp:lastModifiedBy>José Del Carmen Barrios</cp:lastModifiedBy>
  <cp:revision>5</cp:revision>
  <dcterms:created xsi:type="dcterms:W3CDTF">2025-03-31T22:31:00Z</dcterms:created>
  <dcterms:modified xsi:type="dcterms:W3CDTF">2025-04-01T21:23:00Z</dcterms:modified>
</cp:coreProperties>
</file>